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14CD" w:rsidRDefault="002514CD">
      <w:pPr>
        <w:spacing w:after="0" w:line="240" w:lineRule="auto"/>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514CD" w14:paraId="2CA2DB20" w14:textId="77777777">
        <w:trPr>
          <w:trHeight w:val="649"/>
        </w:trPr>
        <w:tc>
          <w:tcPr>
            <w:tcW w:w="8494" w:type="dxa"/>
          </w:tcPr>
          <w:p w14:paraId="00000002" w14:textId="77777777" w:rsidR="002514CD" w:rsidRDefault="0047237A">
            <w:pPr>
              <w:jc w:val="center"/>
              <w:rPr>
                <w:b/>
                <w:sz w:val="26"/>
                <w:szCs w:val="26"/>
              </w:rPr>
            </w:pPr>
            <w:r>
              <w:rPr>
                <w:b/>
                <w:sz w:val="26"/>
                <w:szCs w:val="26"/>
              </w:rPr>
              <w:t xml:space="preserve">INFORMACIÓN DE LOS NIVELES DE SERVICIO Y ESTÁNDARES </w:t>
            </w:r>
          </w:p>
          <w:p w14:paraId="00000003" w14:textId="77777777" w:rsidR="002514CD" w:rsidRDefault="0047237A">
            <w:pPr>
              <w:jc w:val="center"/>
            </w:pPr>
            <w:r>
              <w:rPr>
                <w:b/>
                <w:sz w:val="26"/>
                <w:szCs w:val="26"/>
              </w:rPr>
              <w:t>DE CALIDAD POR SERVICIO</w:t>
            </w:r>
          </w:p>
        </w:tc>
      </w:tr>
    </w:tbl>
    <w:p w14:paraId="00000004" w14:textId="77777777" w:rsidR="002514CD" w:rsidRDefault="002514CD">
      <w:pPr>
        <w:spacing w:after="0" w:line="240" w:lineRule="auto"/>
      </w:pPr>
    </w:p>
    <w:p w14:paraId="00000005" w14:textId="77777777" w:rsidR="002514CD" w:rsidRDefault="0047237A">
      <w:pPr>
        <w:spacing w:after="0" w:line="240" w:lineRule="auto"/>
        <w:rPr>
          <w:b/>
        </w:rPr>
      </w:pPr>
      <w:r>
        <w:rPr>
          <w:b/>
        </w:rPr>
        <w:t>I. Datos generales</w:t>
      </w:r>
    </w:p>
    <w:tbl>
      <w:tblPr>
        <w:tblStyle w:val="a0"/>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55"/>
      </w:tblGrid>
      <w:tr w:rsidR="002514CD" w14:paraId="7EBD1B5C" w14:textId="77777777">
        <w:tc>
          <w:tcPr>
            <w:tcW w:w="3539" w:type="dxa"/>
          </w:tcPr>
          <w:p w14:paraId="00000006" w14:textId="77777777" w:rsidR="002514CD" w:rsidRDefault="0047237A">
            <w:pPr>
              <w:rPr>
                <w:b/>
              </w:rPr>
            </w:pPr>
            <w:r>
              <w:rPr>
                <w:b/>
              </w:rPr>
              <w:t>Nombre de la entidad pública:</w:t>
            </w:r>
          </w:p>
        </w:tc>
        <w:tc>
          <w:tcPr>
            <w:tcW w:w="4955" w:type="dxa"/>
          </w:tcPr>
          <w:p w14:paraId="00000007" w14:textId="77777777" w:rsidR="002514CD" w:rsidRDefault="0047237A">
            <w:r>
              <w:rPr>
                <w:rFonts w:ascii="Arial" w:eastAsia="Arial" w:hAnsi="Arial" w:cs="Arial"/>
                <w:color w:val="000000"/>
                <w:sz w:val="18"/>
                <w:szCs w:val="18"/>
              </w:rPr>
              <w:t>Ministerio de Educación</w:t>
            </w:r>
          </w:p>
        </w:tc>
      </w:tr>
      <w:tr w:rsidR="002514CD" w14:paraId="37CF963A" w14:textId="77777777">
        <w:tc>
          <w:tcPr>
            <w:tcW w:w="3539" w:type="dxa"/>
          </w:tcPr>
          <w:p w14:paraId="00000008" w14:textId="77777777" w:rsidR="002514CD" w:rsidRDefault="0047237A">
            <w:pPr>
              <w:rPr>
                <w:b/>
              </w:rPr>
            </w:pPr>
            <w:r>
              <w:rPr>
                <w:b/>
              </w:rPr>
              <w:t>Órgano técnico normativo competente:</w:t>
            </w:r>
          </w:p>
        </w:tc>
        <w:tc>
          <w:tcPr>
            <w:tcW w:w="4955" w:type="dxa"/>
          </w:tcPr>
          <w:p w14:paraId="00000009" w14:textId="77777777" w:rsidR="002514CD" w:rsidRDefault="0047237A">
            <w:r>
              <w:rPr>
                <w:rFonts w:ascii="Arial" w:eastAsia="Arial" w:hAnsi="Arial" w:cs="Arial"/>
                <w:color w:val="000000"/>
                <w:sz w:val="18"/>
                <w:szCs w:val="18"/>
              </w:rPr>
              <w:t>Dirección de Normatividad de Infraestructura - DINOR</w:t>
            </w:r>
          </w:p>
        </w:tc>
      </w:tr>
      <w:tr w:rsidR="002514CD" w14:paraId="31C30803" w14:textId="77777777">
        <w:tc>
          <w:tcPr>
            <w:tcW w:w="3539" w:type="dxa"/>
          </w:tcPr>
          <w:p w14:paraId="0000000A" w14:textId="77777777" w:rsidR="002514CD" w:rsidRDefault="0047237A">
            <w:pPr>
              <w:rPr>
                <w:b/>
              </w:rPr>
            </w:pPr>
            <w:r>
              <w:rPr>
                <w:b/>
              </w:rPr>
              <w:t xml:space="preserve">Unidad Orgánica </w:t>
            </w:r>
            <w:proofErr w:type="gramStart"/>
            <w:r>
              <w:rPr>
                <w:b/>
              </w:rPr>
              <w:t>Responsable</w:t>
            </w:r>
            <w:proofErr w:type="gramEnd"/>
            <w:r>
              <w:rPr>
                <w:b/>
              </w:rPr>
              <w:t>:</w:t>
            </w:r>
          </w:p>
        </w:tc>
        <w:tc>
          <w:tcPr>
            <w:tcW w:w="4955" w:type="dxa"/>
          </w:tcPr>
          <w:p w14:paraId="0000000B" w14:textId="77777777" w:rsidR="002514CD" w:rsidRDefault="0047237A">
            <w:r>
              <w:rPr>
                <w:rFonts w:ascii="Arial" w:eastAsia="Arial" w:hAnsi="Arial" w:cs="Arial"/>
                <w:color w:val="000000"/>
                <w:sz w:val="18"/>
                <w:szCs w:val="18"/>
              </w:rPr>
              <w:t>Dirección de Educación Básica Especial</w:t>
            </w:r>
          </w:p>
        </w:tc>
      </w:tr>
      <w:tr w:rsidR="002514CD" w14:paraId="221725DF" w14:textId="77777777">
        <w:tc>
          <w:tcPr>
            <w:tcW w:w="3539" w:type="dxa"/>
          </w:tcPr>
          <w:p w14:paraId="0000000C" w14:textId="77777777" w:rsidR="002514CD" w:rsidRDefault="0047237A">
            <w:pPr>
              <w:rPr>
                <w:b/>
              </w:rPr>
            </w:pPr>
            <w:r>
              <w:rPr>
                <w:b/>
              </w:rPr>
              <w:t>Sector:</w:t>
            </w:r>
          </w:p>
        </w:tc>
        <w:tc>
          <w:tcPr>
            <w:tcW w:w="4955" w:type="dxa"/>
            <w:vAlign w:val="center"/>
          </w:tcPr>
          <w:p w14:paraId="0000000D" w14:textId="77777777" w:rsidR="002514CD" w:rsidRDefault="0047237A">
            <w:r>
              <w:rPr>
                <w:rFonts w:ascii="Arial" w:eastAsia="Arial" w:hAnsi="Arial" w:cs="Arial"/>
                <w:color w:val="000000"/>
                <w:sz w:val="18"/>
                <w:szCs w:val="18"/>
              </w:rPr>
              <w:t>Educación</w:t>
            </w:r>
          </w:p>
        </w:tc>
      </w:tr>
      <w:tr w:rsidR="002514CD" w14:paraId="6D149A20" w14:textId="77777777">
        <w:tc>
          <w:tcPr>
            <w:tcW w:w="3539" w:type="dxa"/>
          </w:tcPr>
          <w:p w14:paraId="0000000E" w14:textId="77777777" w:rsidR="002514CD" w:rsidRDefault="0047237A">
            <w:pPr>
              <w:rPr>
                <w:b/>
              </w:rPr>
            </w:pPr>
            <w:r>
              <w:rPr>
                <w:b/>
              </w:rPr>
              <w:t>Función:</w:t>
            </w:r>
          </w:p>
        </w:tc>
        <w:tc>
          <w:tcPr>
            <w:tcW w:w="4955" w:type="dxa"/>
            <w:vAlign w:val="center"/>
          </w:tcPr>
          <w:p w14:paraId="0000000F" w14:textId="77777777" w:rsidR="002514CD" w:rsidRDefault="0047237A">
            <w:r>
              <w:rPr>
                <w:rFonts w:ascii="Arial" w:eastAsia="Arial" w:hAnsi="Arial" w:cs="Arial"/>
                <w:color w:val="000000"/>
                <w:sz w:val="18"/>
                <w:szCs w:val="18"/>
              </w:rPr>
              <w:t xml:space="preserve">22 </w:t>
            </w:r>
            <w:proofErr w:type="gramStart"/>
            <w:r>
              <w:rPr>
                <w:rFonts w:ascii="Arial" w:eastAsia="Arial" w:hAnsi="Arial" w:cs="Arial"/>
                <w:color w:val="000000"/>
                <w:sz w:val="18"/>
                <w:szCs w:val="18"/>
              </w:rPr>
              <w:t>Educación</w:t>
            </w:r>
            <w:proofErr w:type="gramEnd"/>
          </w:p>
        </w:tc>
      </w:tr>
      <w:tr w:rsidR="002514CD" w14:paraId="4A69ADB8" w14:textId="77777777">
        <w:tc>
          <w:tcPr>
            <w:tcW w:w="3539" w:type="dxa"/>
          </w:tcPr>
          <w:p w14:paraId="00000010" w14:textId="77777777" w:rsidR="002514CD" w:rsidRDefault="0047237A">
            <w:pPr>
              <w:rPr>
                <w:b/>
              </w:rPr>
            </w:pPr>
            <w:r>
              <w:rPr>
                <w:b/>
              </w:rPr>
              <w:t>División funcional:</w:t>
            </w:r>
          </w:p>
        </w:tc>
        <w:tc>
          <w:tcPr>
            <w:tcW w:w="4955" w:type="dxa"/>
            <w:vAlign w:val="center"/>
          </w:tcPr>
          <w:p w14:paraId="00000011" w14:textId="77777777" w:rsidR="002514CD" w:rsidRDefault="0047237A">
            <w:r>
              <w:rPr>
                <w:rFonts w:ascii="Arial" w:eastAsia="Arial" w:hAnsi="Arial" w:cs="Arial"/>
                <w:color w:val="000000"/>
                <w:sz w:val="18"/>
                <w:szCs w:val="18"/>
              </w:rPr>
              <w:t xml:space="preserve">047 </w:t>
            </w:r>
            <w:proofErr w:type="gramStart"/>
            <w:r>
              <w:rPr>
                <w:rFonts w:ascii="Arial" w:eastAsia="Arial" w:hAnsi="Arial" w:cs="Arial"/>
                <w:color w:val="000000"/>
                <w:sz w:val="18"/>
                <w:szCs w:val="18"/>
              </w:rPr>
              <w:t>Educación</w:t>
            </w:r>
            <w:proofErr w:type="gramEnd"/>
            <w:r>
              <w:rPr>
                <w:rFonts w:ascii="Arial" w:eastAsia="Arial" w:hAnsi="Arial" w:cs="Arial"/>
                <w:color w:val="000000"/>
                <w:sz w:val="18"/>
                <w:szCs w:val="18"/>
              </w:rPr>
              <w:t xml:space="preserve"> Básica</w:t>
            </w:r>
          </w:p>
        </w:tc>
      </w:tr>
      <w:tr w:rsidR="002514CD" w14:paraId="533A3B7E" w14:textId="77777777">
        <w:tc>
          <w:tcPr>
            <w:tcW w:w="3539" w:type="dxa"/>
          </w:tcPr>
          <w:p w14:paraId="00000012" w14:textId="77777777" w:rsidR="002514CD" w:rsidRDefault="0047237A">
            <w:pPr>
              <w:rPr>
                <w:b/>
              </w:rPr>
            </w:pPr>
            <w:r>
              <w:rPr>
                <w:b/>
              </w:rPr>
              <w:t xml:space="preserve">Grupo funcional: </w:t>
            </w:r>
          </w:p>
        </w:tc>
        <w:tc>
          <w:tcPr>
            <w:tcW w:w="4955" w:type="dxa"/>
            <w:vAlign w:val="center"/>
          </w:tcPr>
          <w:p w14:paraId="00000013" w14:textId="77777777" w:rsidR="002514CD" w:rsidRDefault="0047237A">
            <w:r>
              <w:rPr>
                <w:rFonts w:ascii="Arial" w:eastAsia="Arial" w:hAnsi="Arial" w:cs="Arial"/>
                <w:color w:val="000000"/>
                <w:sz w:val="18"/>
                <w:szCs w:val="18"/>
              </w:rPr>
              <w:t xml:space="preserve">0107 </w:t>
            </w:r>
            <w:proofErr w:type="gramStart"/>
            <w:r>
              <w:rPr>
                <w:rFonts w:ascii="Arial" w:eastAsia="Arial" w:hAnsi="Arial" w:cs="Arial"/>
                <w:color w:val="000000"/>
                <w:sz w:val="18"/>
                <w:szCs w:val="18"/>
              </w:rPr>
              <w:t>Educación</w:t>
            </w:r>
            <w:proofErr w:type="gramEnd"/>
            <w:r>
              <w:rPr>
                <w:rFonts w:ascii="Arial" w:eastAsia="Arial" w:hAnsi="Arial" w:cs="Arial"/>
                <w:color w:val="000000"/>
                <w:sz w:val="18"/>
                <w:szCs w:val="18"/>
              </w:rPr>
              <w:t xml:space="preserve"> Básica Especial</w:t>
            </w:r>
          </w:p>
        </w:tc>
      </w:tr>
      <w:tr w:rsidR="002514CD" w14:paraId="7C092DD5" w14:textId="77777777">
        <w:tc>
          <w:tcPr>
            <w:tcW w:w="3539" w:type="dxa"/>
          </w:tcPr>
          <w:p w14:paraId="00000014" w14:textId="77777777" w:rsidR="002514CD" w:rsidRDefault="0047237A">
            <w:pPr>
              <w:rPr>
                <w:b/>
              </w:rPr>
            </w:pPr>
            <w:r>
              <w:rPr>
                <w:b/>
              </w:rPr>
              <w:t>Servicio asociado:</w:t>
            </w:r>
          </w:p>
        </w:tc>
        <w:tc>
          <w:tcPr>
            <w:tcW w:w="4955" w:type="dxa"/>
            <w:vAlign w:val="center"/>
          </w:tcPr>
          <w:p w14:paraId="00000015" w14:textId="77777777" w:rsidR="002514CD" w:rsidRDefault="0047237A">
            <w:r>
              <w:rPr>
                <w:rFonts w:ascii="Arial" w:eastAsia="Arial" w:hAnsi="Arial" w:cs="Arial"/>
                <w:color w:val="000000"/>
                <w:sz w:val="18"/>
                <w:szCs w:val="18"/>
              </w:rPr>
              <w:t>Servicio de Educación Básica Especial - PRITE</w:t>
            </w:r>
          </w:p>
        </w:tc>
      </w:tr>
      <w:tr w:rsidR="002514CD" w14:paraId="07303526" w14:textId="77777777">
        <w:tc>
          <w:tcPr>
            <w:tcW w:w="3539" w:type="dxa"/>
          </w:tcPr>
          <w:p w14:paraId="00000016" w14:textId="77777777" w:rsidR="002514CD" w:rsidRDefault="0047237A">
            <w:pPr>
              <w:rPr>
                <w:b/>
              </w:rPr>
            </w:pPr>
            <w:r>
              <w:rPr>
                <w:b/>
              </w:rPr>
              <w:t>Tipología de proyecto de inversión:</w:t>
            </w:r>
          </w:p>
        </w:tc>
        <w:tc>
          <w:tcPr>
            <w:tcW w:w="4955" w:type="dxa"/>
            <w:vAlign w:val="center"/>
          </w:tcPr>
          <w:p w14:paraId="00000017" w14:textId="77777777" w:rsidR="002514CD" w:rsidRDefault="0047237A">
            <w:pPr>
              <w:tabs>
                <w:tab w:val="left" w:pos="3110"/>
              </w:tabs>
            </w:pPr>
            <w:r>
              <w:rPr>
                <w:rFonts w:ascii="Arial" w:eastAsia="Arial" w:hAnsi="Arial" w:cs="Arial"/>
                <w:color w:val="000000"/>
                <w:sz w:val="18"/>
                <w:szCs w:val="18"/>
              </w:rPr>
              <w:t>Educación Básica Especial - PRITE</w:t>
            </w:r>
          </w:p>
        </w:tc>
      </w:tr>
    </w:tbl>
    <w:p w14:paraId="00000018" w14:textId="77777777" w:rsidR="002514CD" w:rsidRDefault="002514CD">
      <w:pPr>
        <w:spacing w:after="0" w:line="240" w:lineRule="auto"/>
      </w:pPr>
    </w:p>
    <w:p w14:paraId="00000019" w14:textId="77777777" w:rsidR="002514CD" w:rsidRDefault="0047237A">
      <w:pPr>
        <w:spacing w:after="0" w:line="240" w:lineRule="auto"/>
        <w:rPr>
          <w:b/>
        </w:rPr>
      </w:pPr>
      <w:r>
        <w:rPr>
          <w:b/>
        </w:rPr>
        <w:t>II. Datos sobre el servicio</w:t>
      </w:r>
    </w:p>
    <w:tbl>
      <w:tblPr>
        <w:tblStyle w:val="a1"/>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9"/>
      </w:tblGrid>
      <w:tr w:rsidR="002514CD" w14:paraId="5F73B484" w14:textId="77777777">
        <w:trPr>
          <w:trHeight w:val="260"/>
        </w:trPr>
        <w:tc>
          <w:tcPr>
            <w:tcW w:w="8529" w:type="dxa"/>
            <w:tcBorders>
              <w:top w:val="single" w:sz="4" w:space="0" w:color="000000"/>
              <w:left w:val="single" w:sz="4" w:space="0" w:color="000000"/>
            </w:tcBorders>
            <w:shd w:val="clear" w:color="auto" w:fill="000000"/>
          </w:tcPr>
          <w:p w14:paraId="0000001A" w14:textId="77777777" w:rsidR="002514CD" w:rsidRDefault="0047237A">
            <w:pPr>
              <w:rPr>
                <w:b/>
              </w:rPr>
            </w:pPr>
            <w:r>
              <w:rPr>
                <w:b/>
              </w:rPr>
              <w:t>Definición del Servicio con brecha priorizada</w:t>
            </w:r>
          </w:p>
        </w:tc>
      </w:tr>
      <w:tr w:rsidR="002514CD" w:rsidRPr="00FE59F8" w14:paraId="74E11141" w14:textId="77777777">
        <w:trPr>
          <w:trHeight w:val="841"/>
        </w:trPr>
        <w:tc>
          <w:tcPr>
            <w:tcW w:w="8529" w:type="dxa"/>
            <w:tcBorders>
              <w:left w:val="single" w:sz="4" w:space="0" w:color="000000"/>
            </w:tcBorders>
          </w:tcPr>
          <w:p w14:paraId="0000001B" w14:textId="77777777" w:rsidR="002514CD" w:rsidRDefault="002514CD">
            <w:pPr>
              <w:rPr>
                <w:b/>
              </w:rPr>
            </w:pPr>
          </w:p>
          <w:p w14:paraId="0000001C" w14:textId="77777777" w:rsidR="002514CD" w:rsidRDefault="0047237A">
            <w:r>
              <w:rPr>
                <w:b/>
              </w:rPr>
              <w:t>Descripción</w:t>
            </w:r>
            <w:r>
              <w:t>:</w:t>
            </w:r>
          </w:p>
          <w:p w14:paraId="68D27C41" w14:textId="77777777" w:rsidR="008E15AE" w:rsidRDefault="008E15AE">
            <w:pPr>
              <w:jc w:val="both"/>
              <w:rPr>
                <w:b/>
              </w:rPr>
            </w:pPr>
          </w:p>
          <w:p w14:paraId="0000001E" w14:textId="55423AB1" w:rsidR="002514CD" w:rsidRDefault="0047237A">
            <w:pPr>
              <w:jc w:val="both"/>
              <w:rPr>
                <w:b/>
              </w:rPr>
            </w:pPr>
            <w:r>
              <w:rPr>
                <w:b/>
              </w:rPr>
              <w:t>Servicio de Educación Básica Especial - PRITE</w:t>
            </w:r>
          </w:p>
          <w:p w14:paraId="0000001F" w14:textId="77777777" w:rsidR="002514CD" w:rsidRDefault="002514CD">
            <w:pPr>
              <w:jc w:val="both"/>
            </w:pPr>
          </w:p>
          <w:p w14:paraId="3BC4372A" w14:textId="75E3087C" w:rsidR="008918E3" w:rsidRPr="00B52310" w:rsidRDefault="008918E3" w:rsidP="008918E3">
            <w:pPr>
              <w:jc w:val="both"/>
              <w:rPr>
                <w:rFonts w:asciiTheme="minorHAnsi" w:hAnsiTheme="minorHAnsi" w:cstheme="minorHAnsi"/>
              </w:rPr>
            </w:pPr>
            <w:r w:rsidRPr="00B52310">
              <w:rPr>
                <w:rFonts w:asciiTheme="minorHAnsi" w:hAnsiTheme="minorHAnsi" w:cstheme="minorHAnsi"/>
                <w:i/>
              </w:rPr>
              <w:t>“La educación básica especial tiene un enfoque inclusivo y atiende a personas con necesidades educativas especiales, con el fin de conseguir su integración en la vida comunitaria y su participación en la sociedad</w:t>
            </w:r>
            <w:r w:rsidR="00B52310">
              <w:rPr>
                <w:rFonts w:asciiTheme="minorHAnsi" w:hAnsiTheme="minorHAnsi" w:cstheme="minorHAnsi"/>
                <w:i/>
              </w:rPr>
              <w:t>”</w:t>
            </w:r>
            <w:r w:rsidRPr="00B52310">
              <w:rPr>
                <w:rFonts w:asciiTheme="minorHAnsi" w:hAnsiTheme="minorHAnsi" w:cstheme="minorHAnsi"/>
                <w:i/>
              </w:rPr>
              <w:t xml:space="preserve">. </w:t>
            </w:r>
            <w:r w:rsidR="00B52310" w:rsidRPr="00B52310">
              <w:rPr>
                <w:rFonts w:asciiTheme="minorHAnsi" w:hAnsiTheme="minorHAnsi" w:cstheme="minorHAnsi"/>
              </w:rPr>
              <w:t>Se</w:t>
            </w:r>
            <w:r w:rsidRPr="00B52310">
              <w:rPr>
                <w:rFonts w:asciiTheme="minorHAnsi" w:hAnsiTheme="minorHAnsi" w:cstheme="minorHAnsi"/>
              </w:rPr>
              <w:t xml:space="preserve"> dirige a personas que tienen un tipo de discapacidad que dificulte un aprendizaje regular, entre otros. (Norma 1)</w:t>
            </w:r>
          </w:p>
          <w:p w14:paraId="3C1A4AAC" w14:textId="32FFA789" w:rsidR="00653D43" w:rsidRPr="00B52310" w:rsidRDefault="00653D43" w:rsidP="00653D43">
            <w:pPr>
              <w:pStyle w:val="NormalWeb"/>
              <w:rPr>
                <w:rFonts w:asciiTheme="minorHAnsi" w:hAnsiTheme="minorHAnsi" w:cstheme="minorHAnsi"/>
                <w:i/>
                <w:sz w:val="22"/>
                <w:szCs w:val="22"/>
              </w:rPr>
            </w:pPr>
            <w:r w:rsidRPr="00B52310">
              <w:rPr>
                <w:rFonts w:asciiTheme="minorHAnsi" w:hAnsiTheme="minorHAnsi" w:cstheme="minorHAnsi"/>
                <w:sz w:val="22"/>
                <w:szCs w:val="22"/>
              </w:rPr>
              <w:t>La educación básica especial</w:t>
            </w:r>
            <w:r w:rsidRPr="00B52310">
              <w:rPr>
                <w:rFonts w:asciiTheme="minorHAnsi" w:hAnsiTheme="minorHAnsi" w:cstheme="minorHAnsi"/>
                <w:i/>
                <w:sz w:val="22"/>
                <w:szCs w:val="22"/>
              </w:rPr>
              <w:t xml:space="preserve"> “…es una modalidad transversal que se articula de manera flexible con todos los ciclos, niveles, modalidades y etapas educativas, para la generación de las condiciones necesarias para la atención de las personas con discapacidad y con talento y superdotación (altas capacidades), desde un enfoque inclusivo.”</w:t>
            </w:r>
          </w:p>
          <w:p w14:paraId="13855A78" w14:textId="0EDF2101" w:rsidR="00857B24" w:rsidRPr="00B52310" w:rsidRDefault="00857B24">
            <w:pPr>
              <w:jc w:val="both"/>
              <w:rPr>
                <w:rFonts w:asciiTheme="minorHAnsi" w:hAnsiTheme="minorHAnsi" w:cstheme="minorHAnsi"/>
              </w:rPr>
            </w:pPr>
            <w:r w:rsidRPr="00B52310">
              <w:rPr>
                <w:rFonts w:asciiTheme="minorHAnsi" w:hAnsiTheme="minorHAnsi" w:cstheme="minorHAnsi"/>
                <w:i/>
              </w:rPr>
              <w:t>“La modalidad de Educación Básica Especial se brinda a través de servicios de atención temprana, especializados y complementarios, según el requerimiento de cada población estudiantil, con miras a su inclusión en IIEE de educación básica regular, alternativa y técnico-productiva. Los servicios de atención temprana se orientan a identificar y reducir el riesgo de adquirir alguna discapacidad o que ésta alcance mayor severidad; así también se orientan a facilitar el proceso de inclusión a la educación básica regular.”</w:t>
            </w:r>
            <w:r w:rsidRPr="00B52310">
              <w:rPr>
                <w:rFonts w:asciiTheme="minorHAnsi" w:hAnsiTheme="minorHAnsi" w:cstheme="minorHAnsi"/>
              </w:rPr>
              <w:t xml:space="preserve"> Dentro de los servicios de atención </w:t>
            </w:r>
            <w:r w:rsidR="00B52310" w:rsidRPr="00B52310">
              <w:rPr>
                <w:rFonts w:asciiTheme="minorHAnsi" w:hAnsiTheme="minorHAnsi" w:cstheme="minorHAnsi"/>
              </w:rPr>
              <w:t>temprana se</w:t>
            </w:r>
            <w:r w:rsidRPr="00B52310">
              <w:rPr>
                <w:rFonts w:asciiTheme="minorHAnsi" w:hAnsiTheme="minorHAnsi" w:cstheme="minorHAnsi"/>
              </w:rPr>
              <w:t xml:space="preserve"> tiene a: </w:t>
            </w:r>
          </w:p>
          <w:p w14:paraId="5EAC44A3" w14:textId="77777777" w:rsidR="00B52310" w:rsidRPr="00B52310" w:rsidRDefault="00B52310">
            <w:pPr>
              <w:jc w:val="both"/>
              <w:rPr>
                <w:rFonts w:asciiTheme="minorHAnsi" w:hAnsiTheme="minorHAnsi" w:cstheme="minorHAnsi"/>
                <w:i/>
              </w:rPr>
            </w:pPr>
          </w:p>
          <w:p w14:paraId="6F149174" w14:textId="6390DE42" w:rsidR="00FB700A" w:rsidRDefault="0047237A">
            <w:pPr>
              <w:jc w:val="both"/>
              <w:rPr>
                <w:rFonts w:asciiTheme="minorHAnsi" w:hAnsiTheme="minorHAnsi" w:cstheme="minorHAnsi"/>
                <w:i/>
              </w:rPr>
            </w:pPr>
            <w:r w:rsidRPr="00B52310">
              <w:rPr>
                <w:rFonts w:asciiTheme="minorHAnsi" w:hAnsiTheme="minorHAnsi" w:cstheme="minorHAnsi"/>
                <w:i/>
              </w:rPr>
              <w:t>“El Programa de Intervención Temprana (PRITE)</w:t>
            </w:r>
            <w:r w:rsidR="00857B24" w:rsidRPr="00B52310">
              <w:rPr>
                <w:rFonts w:asciiTheme="minorHAnsi" w:hAnsiTheme="minorHAnsi" w:cstheme="minorHAnsi"/>
                <w:i/>
              </w:rPr>
              <w:t>. B</w:t>
            </w:r>
            <w:r w:rsidRPr="00B52310">
              <w:rPr>
                <w:rFonts w:asciiTheme="minorHAnsi" w:hAnsiTheme="minorHAnsi" w:cstheme="minorHAnsi"/>
                <w:i/>
              </w:rPr>
              <w:t xml:space="preserve">rinda el servicio de atención temprana no escolarizado dirigido a niños y niñas menores de tres (03) años con discapacidad o en riesgo de adquirirla. El PRITE tiene como objetivo prevenir, identificar y atender oportunamente al niño y la niña y su familia, en coordinación con la comunidad, promoviendo la transición hacia la educación básica regular de forma oportuna de acuerdo con su progreso. Para ello, cuenta con personal profesional interdisciplinario compuesto por docentes, tecnólogos médicos, psicólogos, entre otros profesionales, mediadores y otros agentes. </w:t>
            </w:r>
          </w:p>
          <w:p w14:paraId="2FC25B73" w14:textId="77777777" w:rsidR="00B52310" w:rsidRPr="00B52310" w:rsidRDefault="00B52310">
            <w:pPr>
              <w:jc w:val="both"/>
              <w:rPr>
                <w:rFonts w:asciiTheme="minorHAnsi" w:hAnsiTheme="minorHAnsi" w:cstheme="minorHAnsi"/>
                <w:i/>
              </w:rPr>
            </w:pPr>
          </w:p>
          <w:p w14:paraId="0BE5801A" w14:textId="5A4CA046" w:rsidR="00FB700A" w:rsidRPr="00B52310" w:rsidRDefault="0047237A">
            <w:pPr>
              <w:jc w:val="both"/>
              <w:rPr>
                <w:rFonts w:asciiTheme="minorHAnsi" w:hAnsiTheme="minorHAnsi" w:cstheme="minorHAnsi"/>
                <w:i/>
              </w:rPr>
            </w:pPr>
            <w:r w:rsidRPr="00B52310">
              <w:rPr>
                <w:rFonts w:asciiTheme="minorHAnsi" w:hAnsiTheme="minorHAnsi" w:cstheme="minorHAnsi"/>
                <w:i/>
              </w:rPr>
              <w:t xml:space="preserve">En aras de contribuir al proceso de inclusión en el ciclo II de la educación básica regular, el PRITE atiende de forma excepcional y complementaria a niñas y niños que lo requieren, </w:t>
            </w:r>
            <w:r w:rsidRPr="00B52310">
              <w:rPr>
                <w:rFonts w:asciiTheme="minorHAnsi" w:hAnsiTheme="minorHAnsi" w:cstheme="minorHAnsi"/>
                <w:i/>
              </w:rPr>
              <w:lastRenderedPageBreak/>
              <w:t>durante el proceso de inclusión a la educación básica regular, hasta por un año, en coordinación con la IIEE de referencia.</w:t>
            </w:r>
          </w:p>
          <w:p w14:paraId="01643B2F" w14:textId="77777777" w:rsidR="00EE63C0" w:rsidRPr="00B52310" w:rsidRDefault="00EE63C0">
            <w:pPr>
              <w:jc w:val="both"/>
              <w:rPr>
                <w:rFonts w:asciiTheme="minorHAnsi" w:hAnsiTheme="minorHAnsi" w:cstheme="minorHAnsi"/>
                <w:i/>
              </w:rPr>
            </w:pPr>
          </w:p>
          <w:p w14:paraId="00000024" w14:textId="47AB695C" w:rsidR="002514CD" w:rsidRPr="00B52310" w:rsidRDefault="0047237A">
            <w:pPr>
              <w:jc w:val="both"/>
              <w:rPr>
                <w:rFonts w:asciiTheme="minorHAnsi" w:hAnsiTheme="minorHAnsi" w:cstheme="minorHAnsi"/>
              </w:rPr>
            </w:pPr>
            <w:r w:rsidRPr="00B52310">
              <w:rPr>
                <w:rFonts w:asciiTheme="minorHAnsi" w:hAnsiTheme="minorHAnsi" w:cstheme="minorHAnsi"/>
                <w:i/>
              </w:rPr>
              <w:t>El Ministerio de Educación, en coordinación con las DRE o la que haga sus veces y las UGEL, promueve la implementación de programas de intervención temprana en todo el territorio nacional para garantizar el acceso oportuno a la educación básica, de todas las niñas y niños en condición de discapacidad o riesgo de adquirirla.”</w:t>
            </w:r>
            <w:r w:rsidRPr="00B52310">
              <w:rPr>
                <w:rFonts w:asciiTheme="minorHAnsi" w:hAnsiTheme="minorHAnsi" w:cstheme="minorHAnsi"/>
              </w:rPr>
              <w:t xml:space="preserve"> (Norma </w:t>
            </w:r>
            <w:r w:rsidR="00653D43" w:rsidRPr="00B52310">
              <w:rPr>
                <w:rFonts w:asciiTheme="minorHAnsi" w:hAnsiTheme="minorHAnsi" w:cstheme="minorHAnsi"/>
              </w:rPr>
              <w:t>2</w:t>
            </w:r>
            <w:r w:rsidRPr="00B52310">
              <w:rPr>
                <w:rFonts w:asciiTheme="minorHAnsi" w:hAnsiTheme="minorHAnsi" w:cstheme="minorHAnsi"/>
              </w:rPr>
              <w:t>)</w:t>
            </w:r>
          </w:p>
          <w:p w14:paraId="4CF2CF20" w14:textId="77777777" w:rsidR="008918E3" w:rsidRPr="00B52310" w:rsidRDefault="008918E3" w:rsidP="008918E3">
            <w:pPr>
              <w:jc w:val="both"/>
              <w:rPr>
                <w:rFonts w:asciiTheme="minorHAnsi" w:hAnsiTheme="minorHAnsi" w:cstheme="minorHAnsi"/>
              </w:rPr>
            </w:pPr>
          </w:p>
          <w:p w14:paraId="4DFA8096" w14:textId="71F4891C" w:rsidR="008918E3" w:rsidRPr="00B52310" w:rsidRDefault="008918E3" w:rsidP="008918E3">
            <w:pPr>
              <w:jc w:val="both"/>
              <w:rPr>
                <w:rFonts w:asciiTheme="minorHAnsi" w:hAnsiTheme="minorHAnsi" w:cstheme="minorHAnsi"/>
              </w:rPr>
            </w:pPr>
            <w:r w:rsidRPr="001C4804">
              <w:rPr>
                <w:rFonts w:asciiTheme="minorHAnsi" w:hAnsiTheme="minorHAnsi" w:cstheme="minorHAnsi"/>
                <w:i/>
                <w:iCs/>
              </w:rPr>
              <w:t xml:space="preserve">“La educación básica especial </w:t>
            </w:r>
            <w:r w:rsidR="00653D43" w:rsidRPr="001C4804">
              <w:rPr>
                <w:rFonts w:asciiTheme="minorHAnsi" w:hAnsiTheme="minorHAnsi" w:cstheme="minorHAnsi"/>
                <w:i/>
                <w:iCs/>
              </w:rPr>
              <w:t xml:space="preserve">(EBE): </w:t>
            </w:r>
            <w:r w:rsidRPr="001C4804">
              <w:rPr>
                <w:rFonts w:asciiTheme="minorHAnsi" w:hAnsiTheme="minorHAnsi" w:cstheme="minorHAnsi"/>
                <w:i/>
                <w:iCs/>
              </w:rPr>
              <w:t>es la modalidad encargada de atender desde un enfoque inclusivo a las niñas niños y jóvenes con necesidades educativas especiales asociad</w:t>
            </w:r>
            <w:r w:rsidR="00653D43" w:rsidRPr="001C4804">
              <w:rPr>
                <w:rFonts w:asciiTheme="minorHAnsi" w:hAnsiTheme="minorHAnsi" w:cstheme="minorHAnsi"/>
                <w:i/>
                <w:iCs/>
              </w:rPr>
              <w:t>o</w:t>
            </w:r>
            <w:r w:rsidRPr="001C4804">
              <w:rPr>
                <w:rFonts w:asciiTheme="minorHAnsi" w:hAnsiTheme="minorHAnsi" w:cstheme="minorHAnsi"/>
                <w:i/>
                <w:iCs/>
              </w:rPr>
              <w:t>s a discapacidad, talento y superdotación</w:t>
            </w:r>
            <w:r w:rsidR="00653D43" w:rsidRPr="001C4804">
              <w:rPr>
                <w:rFonts w:asciiTheme="minorHAnsi" w:hAnsiTheme="minorHAnsi" w:cstheme="minorHAnsi"/>
                <w:i/>
                <w:iCs/>
              </w:rPr>
              <w:t xml:space="preserve">. La </w:t>
            </w:r>
            <w:r w:rsidRPr="001C4804">
              <w:rPr>
                <w:rFonts w:asciiTheme="minorHAnsi" w:hAnsiTheme="minorHAnsi" w:cstheme="minorHAnsi"/>
                <w:i/>
                <w:iCs/>
              </w:rPr>
              <w:t>educación básica especial valora la diversidad como elemento que enriquece a la comunidad y respeta las diferencias</w:t>
            </w:r>
            <w:r w:rsidR="00653D43" w:rsidRPr="001C4804">
              <w:rPr>
                <w:rFonts w:asciiTheme="minorHAnsi" w:hAnsiTheme="minorHAnsi" w:cstheme="minorHAnsi"/>
                <w:i/>
                <w:iCs/>
              </w:rPr>
              <w:t>,</w:t>
            </w:r>
            <w:r w:rsidRPr="001C4804">
              <w:rPr>
                <w:rFonts w:asciiTheme="minorHAnsi" w:hAnsiTheme="minorHAnsi" w:cstheme="minorHAnsi"/>
                <w:i/>
                <w:iCs/>
              </w:rPr>
              <w:t xml:space="preserve"> su atención es transversal a todo el sistema educativo, articulando mediante procesos flexibles que permitan el acceso, permanencia y logros de aprendizajes, así como la interconexión entre las etapas, modalidades niveles y formas de la educación.”</w:t>
            </w:r>
            <w:r w:rsidRPr="00B52310">
              <w:rPr>
                <w:rFonts w:asciiTheme="minorHAnsi" w:hAnsiTheme="minorHAnsi" w:cstheme="minorHAnsi"/>
              </w:rPr>
              <w:t xml:space="preserve"> (Norma </w:t>
            </w:r>
            <w:r w:rsidR="00653D43" w:rsidRPr="00B52310">
              <w:rPr>
                <w:rFonts w:asciiTheme="minorHAnsi" w:hAnsiTheme="minorHAnsi" w:cstheme="minorHAnsi"/>
              </w:rPr>
              <w:t>3</w:t>
            </w:r>
            <w:r w:rsidRPr="00B52310">
              <w:rPr>
                <w:rFonts w:asciiTheme="minorHAnsi" w:hAnsiTheme="minorHAnsi" w:cstheme="minorHAnsi"/>
              </w:rPr>
              <w:t>)</w:t>
            </w:r>
          </w:p>
          <w:p w14:paraId="00000025" w14:textId="77777777" w:rsidR="002514CD" w:rsidRDefault="002514CD">
            <w:pPr>
              <w:jc w:val="both"/>
            </w:pPr>
          </w:p>
          <w:p w14:paraId="00000026" w14:textId="77777777" w:rsidR="002514CD" w:rsidRDefault="0047237A">
            <w:pPr>
              <w:rPr>
                <w:b/>
              </w:rPr>
            </w:pPr>
            <w:r>
              <w:rPr>
                <w:b/>
              </w:rPr>
              <w:t>Norma Legal:</w:t>
            </w:r>
          </w:p>
          <w:p w14:paraId="00000027" w14:textId="77777777" w:rsidR="002514CD" w:rsidRDefault="002514CD"/>
          <w:p w14:paraId="2801F2B2" w14:textId="153B0584" w:rsidR="008918E3" w:rsidRPr="00E77827" w:rsidRDefault="008918E3" w:rsidP="008918E3">
            <w:r>
              <w:t>(</w:t>
            </w:r>
            <w:r w:rsidRPr="00FE59F8">
              <w:t xml:space="preserve">Norma </w:t>
            </w:r>
            <w:r>
              <w:t>1</w:t>
            </w:r>
            <w:r w:rsidRPr="00FE59F8">
              <w:t>)</w:t>
            </w:r>
            <w:r w:rsidRPr="00E77827">
              <w:t xml:space="preserve"> Artículo 39 de la Ley General de Educación </w:t>
            </w:r>
            <w:proofErr w:type="spellStart"/>
            <w:r w:rsidRPr="00E77827">
              <w:t>Nº</w:t>
            </w:r>
            <w:proofErr w:type="spellEnd"/>
            <w:r w:rsidRPr="00E77827">
              <w:t xml:space="preserve"> 28044.</w:t>
            </w:r>
          </w:p>
          <w:p w14:paraId="6DC85321" w14:textId="4648DC3C" w:rsidR="008918E3" w:rsidRPr="00E77827" w:rsidRDefault="008918E3" w:rsidP="008918E3">
            <w:pPr>
              <w:rPr>
                <w:lang w:val="en-US"/>
              </w:rPr>
            </w:pPr>
            <w:r w:rsidRPr="00E77827">
              <w:rPr>
                <w:lang w:val="en-US"/>
              </w:rPr>
              <w:t xml:space="preserve">Link: </w:t>
            </w:r>
            <w:hyperlink r:id="rId9" w:history="1">
              <w:r w:rsidR="001C4804" w:rsidRPr="003D5746">
                <w:rPr>
                  <w:rStyle w:val="Hipervnculo"/>
                  <w:lang w:val="en-US"/>
                </w:rPr>
                <w:t>http://www.minedu.gob.pe/p/ley_general_de_educacion_28044.pdf</w:t>
              </w:r>
            </w:hyperlink>
            <w:r w:rsidR="001C4804">
              <w:rPr>
                <w:color w:val="0070C0"/>
                <w:lang w:val="en-US"/>
              </w:rPr>
              <w:t xml:space="preserve"> </w:t>
            </w:r>
          </w:p>
          <w:p w14:paraId="392A093B" w14:textId="77777777" w:rsidR="008918E3" w:rsidRPr="00E77827" w:rsidRDefault="008918E3" w:rsidP="008918E3">
            <w:pPr>
              <w:rPr>
                <w:lang w:val="en-US"/>
              </w:rPr>
            </w:pPr>
          </w:p>
          <w:p w14:paraId="4CE1D06C" w14:textId="10DBED06" w:rsidR="00857B24" w:rsidRDefault="00857B24" w:rsidP="00857B24">
            <w:pPr>
              <w:jc w:val="both"/>
            </w:pPr>
            <w:r w:rsidRPr="00AC72E9">
              <w:t xml:space="preserve">(Norma </w:t>
            </w:r>
            <w:r>
              <w:t>2</w:t>
            </w:r>
            <w:r w:rsidRPr="009A0F7C">
              <w:t xml:space="preserve">) </w:t>
            </w:r>
            <w:r w:rsidRPr="002D469E">
              <w:t>Artículo</w:t>
            </w:r>
            <w:r w:rsidR="00653D43">
              <w:t>s 74 y</w:t>
            </w:r>
            <w:r w:rsidRPr="002D469E">
              <w:t xml:space="preserve"> </w:t>
            </w:r>
            <w:r>
              <w:t>84</w:t>
            </w:r>
            <w:r w:rsidRPr="002D469E">
              <w:t xml:space="preserve"> del Reglam</w:t>
            </w:r>
            <w:r>
              <w:t xml:space="preserve">ento de la Ley General de Educación, aprobado por DS </w:t>
            </w:r>
            <w:proofErr w:type="spellStart"/>
            <w:r>
              <w:t>Nº</w:t>
            </w:r>
            <w:proofErr w:type="spellEnd"/>
            <w:r>
              <w:t xml:space="preserve"> 011-2012-ED y sus modificatorias</w:t>
            </w:r>
            <w:r w:rsidR="0089169F">
              <w:t>.</w:t>
            </w:r>
          </w:p>
          <w:p w14:paraId="0E058FEF" w14:textId="77777777" w:rsidR="00857B24" w:rsidRDefault="00857B24" w:rsidP="00857B24">
            <w:pPr>
              <w:jc w:val="both"/>
              <w:rPr>
                <w:lang w:val="en-US"/>
              </w:rPr>
            </w:pPr>
            <w:r w:rsidRPr="009A0F7C">
              <w:rPr>
                <w:lang w:val="en-US"/>
              </w:rPr>
              <w:t>Link</w:t>
            </w:r>
            <w:r>
              <w:rPr>
                <w:lang w:val="en-US"/>
              </w:rPr>
              <w:t xml:space="preserve"> 1</w:t>
            </w:r>
            <w:r w:rsidRPr="009A0F7C">
              <w:rPr>
                <w:lang w:val="en-US"/>
              </w:rPr>
              <w:t xml:space="preserve">: </w:t>
            </w:r>
            <w:hyperlink r:id="rId10" w:history="1">
              <w:r w:rsidRPr="009A0F7C">
                <w:rPr>
                  <w:rStyle w:val="Hipervnculo"/>
                  <w:lang w:val="en-US"/>
                </w:rPr>
                <w:t>https://www.gob.pe/institucion/minedu/normas-legales/118256-0011-2012-ed</w:t>
              </w:r>
            </w:hyperlink>
          </w:p>
          <w:p w14:paraId="066F8F5B" w14:textId="77777777" w:rsidR="00857B24" w:rsidRDefault="00857B24" w:rsidP="00857B24">
            <w:pPr>
              <w:jc w:val="both"/>
            </w:pPr>
            <w:r w:rsidRPr="009A0F7C">
              <w:t xml:space="preserve">Link </w:t>
            </w:r>
            <w:r w:rsidRPr="003253B6">
              <w:t>2</w:t>
            </w:r>
            <w:r w:rsidRPr="009A0F7C">
              <w:t xml:space="preserve"> (Decreto Supremo </w:t>
            </w:r>
            <w:proofErr w:type="spellStart"/>
            <w:r w:rsidRPr="009A0F7C">
              <w:t>N°</w:t>
            </w:r>
            <w:proofErr w:type="spellEnd"/>
            <w:r w:rsidRPr="009A0F7C">
              <w:t xml:space="preserve"> 007-2021-MINEDU</w:t>
            </w:r>
            <w:r>
              <w:t xml:space="preserve">, </w:t>
            </w:r>
            <w:r w:rsidRPr="003253B6">
              <w:t xml:space="preserve">Decreto Supremo que modifica el </w:t>
            </w:r>
            <w:r>
              <w:t>R</w:t>
            </w:r>
            <w:r w:rsidRPr="003253B6">
              <w:t xml:space="preserve">eglamento de la Ley </w:t>
            </w:r>
            <w:proofErr w:type="spellStart"/>
            <w:r w:rsidRPr="003253B6">
              <w:t>N°</w:t>
            </w:r>
            <w:proofErr w:type="spellEnd"/>
            <w:r w:rsidRPr="003253B6">
              <w:t xml:space="preserve"> 2804, Ley General de Educación</w:t>
            </w:r>
            <w:r>
              <w:t>)</w:t>
            </w:r>
            <w:r w:rsidRPr="003253B6">
              <w:t>:</w:t>
            </w:r>
          </w:p>
          <w:p w14:paraId="4E4C4D66" w14:textId="77777777" w:rsidR="00857B24" w:rsidRDefault="00000000" w:rsidP="00857B24">
            <w:hyperlink r:id="rId11" w:history="1">
              <w:r w:rsidR="00857B24" w:rsidRPr="009A0F7C">
                <w:rPr>
                  <w:rStyle w:val="Hipervnculo"/>
                </w:rPr>
                <w:t>https://www.gob.pe/institucion/minedu/normas-legales/2138240-007-2021-minedu</w:t>
              </w:r>
            </w:hyperlink>
            <w:r w:rsidR="008918E3" w:rsidRPr="00FE59F8">
              <w:t xml:space="preserve"> </w:t>
            </w:r>
          </w:p>
          <w:p w14:paraId="63714F25" w14:textId="77777777" w:rsidR="00857B24" w:rsidRDefault="00857B24" w:rsidP="00857B24"/>
          <w:p w14:paraId="00000028" w14:textId="6B443F5F" w:rsidR="002514CD" w:rsidRPr="00E77827" w:rsidRDefault="0047237A" w:rsidP="00857B24">
            <w:r w:rsidRPr="00FE59F8">
              <w:t>(</w:t>
            </w:r>
            <w:r w:rsidR="0048444A" w:rsidRPr="00FE59F8">
              <w:t xml:space="preserve">Norma </w:t>
            </w:r>
            <w:r w:rsidR="00451DDE">
              <w:t>3</w:t>
            </w:r>
            <w:r w:rsidRPr="00FE59F8">
              <w:t>)</w:t>
            </w:r>
            <w:r w:rsidRPr="00E77827">
              <w:t xml:space="preserve"> Currículo Nacional de la Educación Básica aprobada por Resolución Ministerial </w:t>
            </w:r>
            <w:proofErr w:type="spellStart"/>
            <w:r w:rsidRPr="00E77827">
              <w:t>Nº</w:t>
            </w:r>
            <w:proofErr w:type="spellEnd"/>
            <w:r w:rsidRPr="00E77827">
              <w:t xml:space="preserve"> 281-2016-MINEDU</w:t>
            </w:r>
          </w:p>
          <w:p w14:paraId="00000029" w14:textId="10AF3DA4" w:rsidR="002514CD" w:rsidRPr="00E77827" w:rsidRDefault="0047237A">
            <w:pPr>
              <w:rPr>
                <w:lang w:val="en-US"/>
              </w:rPr>
            </w:pPr>
            <w:r w:rsidRPr="00E77827">
              <w:rPr>
                <w:lang w:val="en-US"/>
              </w:rPr>
              <w:t xml:space="preserve">Link: </w:t>
            </w:r>
            <w:hyperlink r:id="rId12" w:history="1">
              <w:r w:rsidR="009C6B9E" w:rsidRPr="003E21C0">
                <w:rPr>
                  <w:rStyle w:val="Hipervnculo"/>
                  <w:lang w:val="en-US"/>
                </w:rPr>
                <w:t>http://www.minedu.gob.pe/curriculo/pdf/curriculo-nacional-de-la-educacion-basica.pdf</w:t>
              </w:r>
            </w:hyperlink>
            <w:r w:rsidR="009C6B9E">
              <w:rPr>
                <w:color w:val="0070C0"/>
                <w:lang w:val="en-US"/>
              </w:rPr>
              <w:t xml:space="preserve"> </w:t>
            </w:r>
          </w:p>
          <w:p w14:paraId="00000030" w14:textId="77777777" w:rsidR="00EE63C0" w:rsidRPr="00C703AA" w:rsidRDefault="00EE63C0" w:rsidP="004C3E05">
            <w:pPr>
              <w:jc w:val="both"/>
              <w:rPr>
                <w:color w:val="000000"/>
              </w:rPr>
            </w:pPr>
          </w:p>
        </w:tc>
      </w:tr>
      <w:tr w:rsidR="002514CD" w14:paraId="2E08BF89" w14:textId="77777777">
        <w:trPr>
          <w:trHeight w:val="260"/>
        </w:trPr>
        <w:tc>
          <w:tcPr>
            <w:tcW w:w="8529" w:type="dxa"/>
            <w:tcBorders>
              <w:left w:val="single" w:sz="4" w:space="0" w:color="000000"/>
            </w:tcBorders>
            <w:shd w:val="clear" w:color="auto" w:fill="000000"/>
          </w:tcPr>
          <w:p w14:paraId="00000031" w14:textId="77777777" w:rsidR="002514CD" w:rsidRDefault="0047237A">
            <w:r>
              <w:rPr>
                <w:b/>
              </w:rPr>
              <w:lastRenderedPageBreak/>
              <w:t>Nivel de Servicio</w:t>
            </w:r>
            <w:r>
              <w:rPr>
                <w:b/>
                <w:vertAlign w:val="superscript"/>
              </w:rPr>
              <w:footnoteReference w:id="1"/>
            </w:r>
          </w:p>
        </w:tc>
      </w:tr>
      <w:tr w:rsidR="002514CD" w:rsidRPr="00C703AA" w14:paraId="20A8B7B9" w14:textId="77777777">
        <w:trPr>
          <w:trHeight w:val="260"/>
        </w:trPr>
        <w:tc>
          <w:tcPr>
            <w:tcW w:w="8529" w:type="dxa"/>
            <w:tcBorders>
              <w:left w:val="single" w:sz="4" w:space="0" w:color="000000"/>
            </w:tcBorders>
          </w:tcPr>
          <w:p w14:paraId="00000032" w14:textId="77777777" w:rsidR="002514CD" w:rsidRDefault="002514CD">
            <w:pPr>
              <w:rPr>
                <w:b/>
              </w:rPr>
            </w:pPr>
          </w:p>
          <w:p w14:paraId="00000033" w14:textId="77777777" w:rsidR="002514CD" w:rsidRDefault="0047237A">
            <w:r>
              <w:rPr>
                <w:b/>
              </w:rPr>
              <w:t>Descripción</w:t>
            </w:r>
            <w:r>
              <w:t>:</w:t>
            </w:r>
          </w:p>
          <w:p w14:paraId="00000034" w14:textId="77777777" w:rsidR="002514CD" w:rsidRDefault="002514CD">
            <w:pPr>
              <w:pBdr>
                <w:top w:val="nil"/>
                <w:left w:val="nil"/>
                <w:bottom w:val="nil"/>
                <w:right w:val="nil"/>
                <w:between w:val="nil"/>
              </w:pBdr>
              <w:spacing w:after="160" w:line="259" w:lineRule="auto"/>
              <w:ind w:left="1080"/>
              <w:rPr>
                <w:color w:val="000000"/>
                <w:sz w:val="14"/>
                <w:szCs w:val="14"/>
              </w:rPr>
            </w:pPr>
          </w:p>
          <w:p w14:paraId="00000035" w14:textId="4E476B17" w:rsidR="002514CD" w:rsidRDefault="0047237A">
            <w:pPr>
              <w:jc w:val="both"/>
            </w:pPr>
            <w:r>
              <w:t xml:space="preserve">Para el servicio de Educación Básica Especial – PRITE se identificó como nivel de servicio en el marco del </w:t>
            </w:r>
            <w:r w:rsidR="00E44C7B">
              <w:t>Sistema Nacional de Programación Multianual y Gestión de Inversiones</w:t>
            </w:r>
            <w:r w:rsidR="005C33E7">
              <w:t xml:space="preserve"> (SNPMGI)</w:t>
            </w:r>
            <w:r>
              <w:t>:</w:t>
            </w:r>
          </w:p>
          <w:p w14:paraId="00000036" w14:textId="77777777" w:rsidR="002514CD" w:rsidRDefault="002514CD">
            <w:pPr>
              <w:jc w:val="both"/>
            </w:pPr>
          </w:p>
          <w:p w14:paraId="00000037" w14:textId="77777777" w:rsidR="002514CD" w:rsidRDefault="0047237A">
            <w:pPr>
              <w:jc w:val="both"/>
              <w:rPr>
                <w:b/>
              </w:rPr>
            </w:pPr>
            <w:r>
              <w:rPr>
                <w:b/>
              </w:rPr>
              <w:t>i. Nivel de servicio para Programa de Intervención Temprana</w:t>
            </w:r>
          </w:p>
          <w:p w14:paraId="00000038" w14:textId="77777777" w:rsidR="002514CD" w:rsidRDefault="002514CD">
            <w:pPr>
              <w:jc w:val="both"/>
            </w:pPr>
          </w:p>
          <w:p w14:paraId="00000039" w14:textId="77777777" w:rsidR="002514CD" w:rsidRDefault="0047237A">
            <w:pPr>
              <w:jc w:val="both"/>
            </w:pPr>
            <w:r>
              <w:t>Este nivel de servicio presenta las siguientes características:</w:t>
            </w:r>
          </w:p>
          <w:p w14:paraId="0000003A" w14:textId="77777777" w:rsidR="002514CD" w:rsidRDefault="002514CD">
            <w:pPr>
              <w:jc w:val="both"/>
            </w:pPr>
          </w:p>
          <w:p w14:paraId="0000003B" w14:textId="4BE75FB8" w:rsidR="002514CD" w:rsidRDefault="0047237A">
            <w:pPr>
              <w:jc w:val="both"/>
              <w:rPr>
                <w:i/>
              </w:rPr>
            </w:pPr>
            <w:r w:rsidRPr="00855CA6">
              <w:rPr>
                <w:iCs/>
              </w:rPr>
              <w:t>El Programa de Intervención Temprana (PRITE)</w:t>
            </w:r>
            <w:r w:rsidRPr="00855CA6">
              <w:rPr>
                <w:i/>
              </w:rPr>
              <w:t xml:space="preserve"> </w:t>
            </w:r>
            <w:r w:rsidR="00855CA6">
              <w:rPr>
                <w:i/>
              </w:rPr>
              <w:t>“</w:t>
            </w:r>
            <w:r w:rsidRPr="00855CA6">
              <w:rPr>
                <w:i/>
              </w:rPr>
              <w:t xml:space="preserve">brinda atención especializada no escolarizada de prevención, detección y atención educativa oportuna, intercultural y de calidad a las niñas y niños menores de tres (3) años de edad con discapacidad o en riesgo de </w:t>
            </w:r>
            <w:r w:rsidR="00C611E5" w:rsidRPr="00855CA6">
              <w:rPr>
                <w:i/>
              </w:rPr>
              <w:t>adquirirla, con</w:t>
            </w:r>
            <w:r w:rsidRPr="00855CA6">
              <w:rPr>
                <w:i/>
              </w:rPr>
              <w:t xml:space="preserve"> la participación activa de sus familias en función al contexto socio cult</w:t>
            </w:r>
            <w:r w:rsidR="00244509" w:rsidRPr="00855CA6">
              <w:rPr>
                <w:i/>
              </w:rPr>
              <w:t>ural en el que se desenvuelven.</w:t>
            </w:r>
          </w:p>
          <w:p w14:paraId="61AE6E07" w14:textId="77777777" w:rsidR="00855CA6" w:rsidRPr="00855CA6" w:rsidRDefault="00855CA6">
            <w:pPr>
              <w:jc w:val="both"/>
              <w:rPr>
                <w:i/>
              </w:rPr>
            </w:pPr>
          </w:p>
          <w:p w14:paraId="0000003C" w14:textId="333F8C5F" w:rsidR="002514CD" w:rsidRDefault="0047237A">
            <w:pPr>
              <w:jc w:val="both"/>
              <w:rPr>
                <w:i/>
              </w:rPr>
            </w:pPr>
            <w:r w:rsidRPr="00855CA6">
              <w:rPr>
                <w:i/>
              </w:rPr>
              <w:t xml:space="preserve">La atención se brinda a través de actividades de aprendizaje planificadas en sesiones individuales </w:t>
            </w:r>
            <w:r w:rsidR="00FB700A" w:rsidRPr="00855CA6">
              <w:rPr>
                <w:i/>
              </w:rPr>
              <w:t>ofrecida</w:t>
            </w:r>
            <w:r w:rsidR="00F410FB">
              <w:rPr>
                <w:i/>
              </w:rPr>
              <w:t>s</w:t>
            </w:r>
            <w:r w:rsidR="00FB700A" w:rsidRPr="00855CA6">
              <w:rPr>
                <w:i/>
              </w:rPr>
              <w:t xml:space="preserve"> </w:t>
            </w:r>
            <w:r w:rsidRPr="00855CA6">
              <w:rPr>
                <w:i/>
              </w:rPr>
              <w:t>dos veces a la semana</w:t>
            </w:r>
            <w:r w:rsidR="006847A0" w:rsidRPr="00855CA6">
              <w:rPr>
                <w:i/>
              </w:rPr>
              <w:t>,</w:t>
            </w:r>
            <w:r w:rsidRPr="00855CA6">
              <w:rPr>
                <w:i/>
              </w:rPr>
              <w:t xml:space="preserve"> y sesiones </w:t>
            </w:r>
            <w:r w:rsidR="00855CA6" w:rsidRPr="00855CA6">
              <w:rPr>
                <w:i/>
              </w:rPr>
              <w:t>grupales una</w:t>
            </w:r>
            <w:r w:rsidRPr="00855CA6">
              <w:rPr>
                <w:i/>
              </w:rPr>
              <w:t xml:space="preserve"> vez a la semana. Para asegurar la participación de las familias, la atención puede realizarse en el horario de</w:t>
            </w:r>
            <w:r w:rsidR="00244509" w:rsidRPr="00855CA6">
              <w:rPr>
                <w:i/>
              </w:rPr>
              <w:t xml:space="preserve"> la mañana o en el de la tarde.</w:t>
            </w:r>
          </w:p>
          <w:p w14:paraId="6989F27A" w14:textId="77777777" w:rsidR="00855CA6" w:rsidRPr="00855CA6" w:rsidRDefault="00855CA6">
            <w:pPr>
              <w:jc w:val="both"/>
              <w:rPr>
                <w:i/>
              </w:rPr>
            </w:pPr>
          </w:p>
          <w:p w14:paraId="0000003D" w14:textId="2E2D1FC8" w:rsidR="002514CD" w:rsidRDefault="0047237A">
            <w:pPr>
              <w:jc w:val="both"/>
              <w:rPr>
                <w:i/>
              </w:rPr>
            </w:pPr>
            <w:r w:rsidRPr="00855CA6">
              <w:rPr>
                <w:i/>
              </w:rPr>
              <w:t xml:space="preserve">Este servicio está liderado por un director y es atendido por un equipo interdisciplinario compuesto por profesionales docentes y no docentes (tecnólogos médicos y psicólogos) especializados en la atención temprana a niñas y niños menores de tres (3) años de edad, con discapacidad o riesgo de adquirirla, desde un enfoque transdisciplinario e intercultural. </w:t>
            </w:r>
          </w:p>
          <w:p w14:paraId="1E4373BA" w14:textId="77777777" w:rsidR="00855CA6" w:rsidRPr="00855CA6" w:rsidRDefault="00855CA6">
            <w:pPr>
              <w:jc w:val="both"/>
              <w:rPr>
                <w:i/>
              </w:rPr>
            </w:pPr>
          </w:p>
          <w:p w14:paraId="0000003E" w14:textId="142910A1" w:rsidR="002514CD" w:rsidRPr="00E77827" w:rsidRDefault="0047237A" w:rsidP="00855CA6">
            <w:pPr>
              <w:jc w:val="both"/>
            </w:pPr>
            <w:r w:rsidRPr="00855CA6">
              <w:rPr>
                <w:i/>
              </w:rPr>
              <w:t xml:space="preserve">Dichos profesionales son denominados “tutores”. Realizan su labor educativa en interacción con las niñas y niños, brindando atención personalizada y asumiendo la responsabilidad de un grupo de </w:t>
            </w:r>
            <w:r w:rsidR="001A57DF" w:rsidRPr="00855CA6">
              <w:rPr>
                <w:i/>
              </w:rPr>
              <w:t xml:space="preserve">hasta </w:t>
            </w:r>
            <w:r w:rsidR="00FB700A" w:rsidRPr="00855CA6">
              <w:rPr>
                <w:i/>
              </w:rPr>
              <w:t xml:space="preserve">12 </w:t>
            </w:r>
            <w:r w:rsidRPr="00855CA6">
              <w:rPr>
                <w:i/>
              </w:rPr>
              <w:t xml:space="preserve">niñas y niños menores de tres (3) años de edad, para acompañarlos en su </w:t>
            </w:r>
            <w:r w:rsidRPr="009C6B9E">
              <w:t>desarrollo, con la participación activa de sus familias</w:t>
            </w:r>
            <w:r w:rsidR="00855CA6">
              <w:t>”</w:t>
            </w:r>
            <w:r w:rsidRPr="009C6B9E">
              <w:t>.</w:t>
            </w:r>
            <w:r w:rsidRPr="00E77827">
              <w:t xml:space="preserve"> </w:t>
            </w:r>
            <w:r w:rsidRPr="00FE59F8">
              <w:t xml:space="preserve">(Norma </w:t>
            </w:r>
            <w:r w:rsidR="00F558C4" w:rsidRPr="00FE59F8">
              <w:t>4</w:t>
            </w:r>
            <w:r w:rsidRPr="00FE59F8">
              <w:t>)</w:t>
            </w:r>
          </w:p>
          <w:p w14:paraId="0000003F" w14:textId="77777777" w:rsidR="002514CD" w:rsidRPr="00E77827" w:rsidRDefault="002514CD" w:rsidP="00855CA6">
            <w:pPr>
              <w:jc w:val="both"/>
            </w:pPr>
          </w:p>
          <w:p w14:paraId="00000043" w14:textId="3D8D13DC" w:rsidR="002514CD" w:rsidRPr="00855CA6" w:rsidRDefault="0047237A" w:rsidP="00855CA6">
            <w:pPr>
              <w:jc w:val="both"/>
              <w:rPr>
                <w:b/>
              </w:rPr>
            </w:pPr>
            <w:proofErr w:type="spellStart"/>
            <w:r>
              <w:rPr>
                <w:b/>
              </w:rPr>
              <w:t>ii</w:t>
            </w:r>
            <w:proofErr w:type="spellEnd"/>
            <w:r>
              <w:rPr>
                <w:b/>
              </w:rPr>
              <w:t>. Servicio educativo hospitalario</w:t>
            </w:r>
          </w:p>
          <w:p w14:paraId="2D04EF75" w14:textId="0C9D2758" w:rsidR="00855CA6" w:rsidRPr="006C79CD" w:rsidRDefault="00855CA6" w:rsidP="00855CA6">
            <w:pPr>
              <w:pStyle w:val="NormalWeb"/>
              <w:jc w:val="both"/>
              <w:rPr>
                <w:rFonts w:asciiTheme="minorHAnsi" w:eastAsiaTheme="minorHAnsi" w:hAnsiTheme="minorHAnsi" w:cstheme="minorBidi"/>
                <w:sz w:val="22"/>
                <w:szCs w:val="22"/>
                <w:lang w:eastAsia="en-US"/>
              </w:rPr>
            </w:pPr>
            <w:r w:rsidRPr="006C79CD">
              <w:rPr>
                <w:rFonts w:asciiTheme="minorHAnsi" w:eastAsiaTheme="minorHAnsi" w:hAnsiTheme="minorHAnsi" w:cstheme="minorBidi"/>
                <w:sz w:val="22"/>
                <w:szCs w:val="22"/>
                <w:lang w:eastAsia="en-US"/>
              </w:rPr>
              <w:t>El Servicio Educativo Hospitalario</w:t>
            </w:r>
            <w:r>
              <w:rPr>
                <w:rFonts w:asciiTheme="minorHAnsi" w:eastAsiaTheme="minorHAnsi" w:hAnsiTheme="minorHAnsi" w:cstheme="minorBidi"/>
                <w:sz w:val="22"/>
                <w:szCs w:val="22"/>
                <w:lang w:eastAsia="en-US"/>
              </w:rPr>
              <w:t xml:space="preserve"> (SEHO)</w:t>
            </w:r>
            <w:r w:rsidRPr="006C79CD">
              <w:rPr>
                <w:rFonts w:asciiTheme="minorHAnsi" w:eastAsiaTheme="minorHAnsi" w:hAnsiTheme="minorHAnsi" w:cstheme="minorBidi"/>
                <w:sz w:val="22"/>
                <w:szCs w:val="22"/>
                <w:lang w:eastAsia="en-US"/>
              </w:rPr>
              <w:t xml:space="preserve"> tiene como población objetivo a </w:t>
            </w:r>
            <w:r w:rsidRPr="00610496">
              <w:rPr>
                <w:rFonts w:asciiTheme="minorHAnsi" w:eastAsiaTheme="minorHAnsi" w:hAnsiTheme="minorHAnsi" w:cstheme="minorBidi"/>
                <w:i/>
                <w:iCs/>
                <w:sz w:val="22"/>
                <w:szCs w:val="22"/>
                <w:lang w:eastAsia="en-US"/>
              </w:rPr>
              <w:t>“los estudiantes de Educación Básica en situación de hospitalización prolongada, aquellos hospitalizados por estancias cortas y los que reciben tratamiento ambulatorio de períodos extensos, tanto en el hospital como en sus hogares, y que además se encuentran registrados en el sistema educativo peruano”</w:t>
            </w:r>
            <w:r>
              <w:rPr>
                <w:rFonts w:asciiTheme="minorHAnsi" w:eastAsiaTheme="minorHAnsi" w:hAnsiTheme="minorHAnsi" w:cstheme="minorBidi"/>
                <w:sz w:val="22"/>
                <w:szCs w:val="22"/>
                <w:lang w:eastAsia="en-US"/>
              </w:rPr>
              <w:t>.</w:t>
            </w:r>
            <w:r w:rsidRPr="006C79CD">
              <w:rPr>
                <w:rFonts w:asciiTheme="minorHAnsi" w:eastAsiaTheme="minorHAnsi" w:hAnsiTheme="minorHAnsi" w:cstheme="minorBidi"/>
                <w:sz w:val="22"/>
                <w:szCs w:val="22"/>
                <w:lang w:eastAsia="en-US"/>
              </w:rPr>
              <w:t xml:space="preserve"> (Norma </w:t>
            </w:r>
            <w:r w:rsidR="00185FE0">
              <w:rPr>
                <w:rFonts w:asciiTheme="minorHAnsi" w:eastAsiaTheme="minorHAnsi" w:hAnsiTheme="minorHAnsi" w:cstheme="minorBidi"/>
                <w:sz w:val="22"/>
                <w:szCs w:val="22"/>
                <w:lang w:eastAsia="en-US"/>
              </w:rPr>
              <w:t>5</w:t>
            </w:r>
            <w:r w:rsidRPr="006C79CD">
              <w:rPr>
                <w:rFonts w:asciiTheme="minorHAnsi" w:eastAsiaTheme="minorHAnsi" w:hAnsiTheme="minorHAnsi" w:cstheme="minorBidi"/>
                <w:sz w:val="22"/>
                <w:szCs w:val="22"/>
                <w:lang w:eastAsia="en-US"/>
              </w:rPr>
              <w:t>)</w:t>
            </w:r>
          </w:p>
          <w:p w14:paraId="511C8424" w14:textId="739FDBCA" w:rsidR="00C703AA" w:rsidRDefault="00C703AA" w:rsidP="00855CA6">
            <w:pPr>
              <w:jc w:val="both"/>
            </w:pPr>
            <w:r>
              <w:t xml:space="preserve">En la presente sección se han identificado todos los niveles de servicio, sin embargo, su implementación mediante inversiones dependerá de lo regulado en el marco del </w:t>
            </w:r>
            <w:r w:rsidR="00855CA6">
              <w:t>SNPMGI</w:t>
            </w:r>
            <w:r>
              <w:t>.</w:t>
            </w:r>
          </w:p>
          <w:p w14:paraId="2B1EA13E" w14:textId="77777777" w:rsidR="00C703AA" w:rsidRPr="00E77827" w:rsidRDefault="00C703AA" w:rsidP="00C703AA">
            <w:pPr>
              <w:pBdr>
                <w:top w:val="nil"/>
                <w:left w:val="nil"/>
                <w:bottom w:val="nil"/>
                <w:right w:val="nil"/>
                <w:between w:val="nil"/>
              </w:pBdr>
              <w:spacing w:after="160" w:line="259" w:lineRule="auto"/>
              <w:jc w:val="both"/>
              <w:rPr>
                <w:color w:val="000000"/>
                <w:sz w:val="16"/>
                <w:szCs w:val="16"/>
              </w:rPr>
            </w:pPr>
          </w:p>
          <w:p w14:paraId="00000049" w14:textId="77777777" w:rsidR="002514CD" w:rsidRPr="00E77827" w:rsidRDefault="0047237A">
            <w:pPr>
              <w:rPr>
                <w:b/>
              </w:rPr>
            </w:pPr>
            <w:r w:rsidRPr="00E77827">
              <w:rPr>
                <w:b/>
              </w:rPr>
              <w:t>Norma Legal:</w:t>
            </w:r>
          </w:p>
          <w:p w14:paraId="0000004A" w14:textId="77777777" w:rsidR="002514CD" w:rsidRPr="00E77827" w:rsidRDefault="002514CD"/>
          <w:p w14:paraId="0000004E" w14:textId="3DB25C76" w:rsidR="002514CD" w:rsidRDefault="0047237A">
            <w:r w:rsidRPr="00FE59F8">
              <w:t>(</w:t>
            </w:r>
            <w:r w:rsidR="0048444A" w:rsidRPr="00FE59F8">
              <w:t xml:space="preserve">Norma </w:t>
            </w:r>
            <w:r w:rsidR="00F558C4" w:rsidRPr="00FE59F8">
              <w:t>4</w:t>
            </w:r>
            <w:r w:rsidRPr="00FE59F8">
              <w:t>)</w:t>
            </w:r>
            <w:r w:rsidRPr="00E77827">
              <w:t xml:space="preserve"> </w:t>
            </w:r>
            <w:r w:rsidR="00185FE0">
              <w:t>N</w:t>
            </w:r>
            <w:r w:rsidR="00065070">
              <w:t xml:space="preserve">umeral 5.1.2 de la </w:t>
            </w:r>
            <w:r w:rsidRPr="00E77827">
              <w:t>Norma Técnica</w:t>
            </w:r>
            <w:r>
              <w:t xml:space="preserve"> "Disposiciones para regular la creación, organización y funcionamiento del Programa de Intervención Temprana (PRITE) de la Educación Básica Especial" aprobada por Resolución </w:t>
            </w:r>
            <w:r w:rsidR="00FB700A">
              <w:t>Vice</w:t>
            </w:r>
            <w:r w:rsidR="00065070">
              <w:t>m</w:t>
            </w:r>
            <w:r>
              <w:t xml:space="preserve">inisterial </w:t>
            </w:r>
            <w:proofErr w:type="spellStart"/>
            <w:r w:rsidR="00FB700A">
              <w:t>N°</w:t>
            </w:r>
            <w:proofErr w:type="spellEnd"/>
            <w:r w:rsidR="00FB700A">
              <w:t xml:space="preserve"> </w:t>
            </w:r>
            <w:r>
              <w:t>188-2019-MINEDU de fecha 26 de julio de 2019.</w:t>
            </w:r>
          </w:p>
          <w:p w14:paraId="0000004F" w14:textId="7022F6F1" w:rsidR="002514CD" w:rsidRPr="00E77827" w:rsidRDefault="0047237A">
            <w:pPr>
              <w:rPr>
                <w:lang w:val="en-US"/>
              </w:rPr>
            </w:pPr>
            <w:r w:rsidRPr="00E77827">
              <w:rPr>
                <w:lang w:val="en-US"/>
              </w:rPr>
              <w:t xml:space="preserve">Link: </w:t>
            </w:r>
            <w:hyperlink r:id="rId13" w:history="1">
              <w:r w:rsidR="001C4804" w:rsidRPr="003D5746">
                <w:rPr>
                  <w:rStyle w:val="Hipervnculo"/>
                  <w:lang w:val="en-US"/>
                </w:rPr>
                <w:t>https://www.gob.pe/institucion/minedu/normas-legales/286543-188-2019-minedu</w:t>
              </w:r>
            </w:hyperlink>
            <w:r w:rsidR="001C4804">
              <w:rPr>
                <w:color w:val="0070C0"/>
                <w:lang w:val="en-US"/>
              </w:rPr>
              <w:t xml:space="preserve"> </w:t>
            </w:r>
          </w:p>
          <w:p w14:paraId="08FCCC6C" w14:textId="77777777" w:rsidR="00F558C4" w:rsidRPr="00E77827" w:rsidRDefault="00F558C4">
            <w:pPr>
              <w:rPr>
                <w:lang w:val="en-US"/>
              </w:rPr>
            </w:pPr>
          </w:p>
          <w:p w14:paraId="4FB834FE" w14:textId="6EC9DD92" w:rsidR="00185FE0" w:rsidRPr="00610496" w:rsidRDefault="00185FE0" w:rsidP="00185FE0">
            <w:pPr>
              <w:rPr>
                <w:rFonts w:cs="StagSans-Medium"/>
                <w:color w:val="231F20"/>
              </w:rPr>
            </w:pPr>
            <w:r w:rsidRPr="00610496">
              <w:rPr>
                <w:rFonts w:cs="StagSans-Medium"/>
                <w:color w:val="231F20"/>
              </w:rPr>
              <w:t xml:space="preserve">(Norma </w:t>
            </w:r>
            <w:r>
              <w:rPr>
                <w:rFonts w:cs="StagSans-Medium"/>
                <w:color w:val="231F20"/>
              </w:rPr>
              <w:t>5</w:t>
            </w:r>
            <w:r w:rsidRPr="00610496">
              <w:rPr>
                <w:rFonts w:cs="StagSans-Medium"/>
                <w:color w:val="231F20"/>
              </w:rPr>
              <w:t xml:space="preserve">) Artículo 3 de la Ley </w:t>
            </w:r>
            <w:proofErr w:type="spellStart"/>
            <w:r w:rsidRPr="00610496">
              <w:rPr>
                <w:rFonts w:cs="StagSans-Medium"/>
                <w:color w:val="231F20"/>
              </w:rPr>
              <w:t>N°</w:t>
            </w:r>
            <w:proofErr w:type="spellEnd"/>
            <w:r w:rsidRPr="00610496">
              <w:rPr>
                <w:rFonts w:cs="StagSans-Medium"/>
                <w:color w:val="231F20"/>
              </w:rPr>
              <w:t xml:space="preserve"> 30772, Ley que promueve la atención educativa integral de los estudiantes en condiciones de hospitalización o con tratamiento ambulatorio de la educación básica</w:t>
            </w:r>
          </w:p>
          <w:p w14:paraId="68D5E14B" w14:textId="77777777" w:rsidR="00185FE0" w:rsidRPr="00610496" w:rsidRDefault="00185FE0" w:rsidP="00185FE0">
            <w:pPr>
              <w:rPr>
                <w:rFonts w:cs="StagSans-Medium"/>
                <w:color w:val="231F20"/>
              </w:rPr>
            </w:pPr>
            <w:r w:rsidRPr="00610496">
              <w:rPr>
                <w:rFonts w:cs="StagSans-Medium"/>
                <w:color w:val="231F20"/>
              </w:rPr>
              <w:t xml:space="preserve">Link: </w:t>
            </w:r>
            <w:hyperlink r:id="rId14" w:history="1">
              <w:r w:rsidRPr="00D36319">
                <w:rPr>
                  <w:rStyle w:val="Hipervnculo"/>
                  <w:rFonts w:cs="StagSans-Medium"/>
                </w:rPr>
                <w:t>https://busquedas.elperuano.pe/normaslegales/ley-que-promueve-la-atencion-educativa-integral-de-los-estud-ley-n-30772-1651169-1/</w:t>
              </w:r>
            </w:hyperlink>
            <w:r>
              <w:rPr>
                <w:rFonts w:cs="StagSans-Medium"/>
                <w:color w:val="231F20"/>
              </w:rPr>
              <w:t xml:space="preserve"> </w:t>
            </w:r>
          </w:p>
          <w:p w14:paraId="00000058" w14:textId="3B712C85" w:rsidR="00855CA6" w:rsidRPr="00855CA6" w:rsidRDefault="00855CA6" w:rsidP="00185FE0">
            <w:pPr>
              <w:ind w:right="340"/>
              <w:jc w:val="both"/>
              <w:rPr>
                <w:color w:val="000000" w:themeColor="text1"/>
                <w:lang w:val="en-US"/>
              </w:rPr>
            </w:pPr>
          </w:p>
        </w:tc>
      </w:tr>
      <w:tr w:rsidR="002514CD" w14:paraId="3892F22A" w14:textId="77777777">
        <w:trPr>
          <w:trHeight w:val="260"/>
        </w:trPr>
        <w:tc>
          <w:tcPr>
            <w:tcW w:w="8529" w:type="dxa"/>
            <w:tcBorders>
              <w:left w:val="single" w:sz="4" w:space="0" w:color="000000"/>
            </w:tcBorders>
            <w:shd w:val="clear" w:color="auto" w:fill="000000"/>
          </w:tcPr>
          <w:p w14:paraId="00000059" w14:textId="77777777" w:rsidR="002514CD" w:rsidRDefault="0047237A">
            <w:r>
              <w:rPr>
                <w:b/>
              </w:rPr>
              <w:lastRenderedPageBreak/>
              <w:t>Estándares de Calidad</w:t>
            </w:r>
            <w:r>
              <w:rPr>
                <w:b/>
                <w:vertAlign w:val="superscript"/>
              </w:rPr>
              <w:footnoteReference w:id="2"/>
            </w:r>
          </w:p>
        </w:tc>
      </w:tr>
      <w:tr w:rsidR="002514CD" w:rsidRPr="00560928" w14:paraId="78610FC5" w14:textId="77777777">
        <w:trPr>
          <w:trHeight w:val="260"/>
        </w:trPr>
        <w:tc>
          <w:tcPr>
            <w:tcW w:w="8529" w:type="dxa"/>
            <w:tcBorders>
              <w:left w:val="single" w:sz="4" w:space="0" w:color="000000"/>
              <w:bottom w:val="single" w:sz="4" w:space="0" w:color="000000"/>
            </w:tcBorders>
          </w:tcPr>
          <w:p w14:paraId="0000005A" w14:textId="253D289C" w:rsidR="002514CD" w:rsidRDefault="002514CD">
            <w:pPr>
              <w:rPr>
                <w:b/>
              </w:rPr>
            </w:pPr>
          </w:p>
          <w:p w14:paraId="0000005B" w14:textId="77777777" w:rsidR="002514CD" w:rsidRDefault="0047237A">
            <w:r>
              <w:rPr>
                <w:b/>
              </w:rPr>
              <w:t>Descripción</w:t>
            </w:r>
            <w:r>
              <w:t>:</w:t>
            </w:r>
          </w:p>
          <w:p w14:paraId="0000005C" w14:textId="77777777" w:rsidR="002514CD" w:rsidRDefault="002514CD">
            <w:pPr>
              <w:jc w:val="both"/>
            </w:pPr>
          </w:p>
          <w:p w14:paraId="0000005D" w14:textId="61846A7C" w:rsidR="002514CD" w:rsidRDefault="0047237A">
            <w:pPr>
              <w:jc w:val="both"/>
            </w:pPr>
            <w:r>
              <w:t xml:space="preserve">Para el servicio de Educación Básica Especial – PRITE se identificaron los siguientes estándares de </w:t>
            </w:r>
            <w:r w:rsidRPr="00E77827">
              <w:t xml:space="preserve">calidad en el marco del </w:t>
            </w:r>
            <w:r w:rsidR="008E15AE">
              <w:t>S</w:t>
            </w:r>
            <w:r w:rsidR="008A70A5">
              <w:t>NPMGI</w:t>
            </w:r>
            <w:r w:rsidRPr="00E77827">
              <w:t>:</w:t>
            </w:r>
          </w:p>
          <w:p w14:paraId="6A3548AB" w14:textId="77777777" w:rsidR="004C3E05" w:rsidRPr="00E77827" w:rsidRDefault="004C3E05">
            <w:pPr>
              <w:jc w:val="both"/>
            </w:pPr>
          </w:p>
          <w:p w14:paraId="6EA040E7" w14:textId="32BF9E4D" w:rsidR="00504517" w:rsidRDefault="00504517" w:rsidP="00504517">
            <w:pPr>
              <w:rPr>
                <w:b/>
              </w:rPr>
            </w:pPr>
            <w:r>
              <w:rPr>
                <w:b/>
              </w:rPr>
              <w:t>i</w:t>
            </w:r>
            <w:r w:rsidRPr="00197F7E">
              <w:rPr>
                <w:b/>
              </w:rPr>
              <w:t xml:space="preserve">. </w:t>
            </w:r>
            <w:r w:rsidRPr="00522A99">
              <w:rPr>
                <w:b/>
              </w:rPr>
              <w:t xml:space="preserve">Reglamento Nacional de Edificaciones (Norma </w:t>
            </w:r>
            <w:r w:rsidR="004C3E05">
              <w:rPr>
                <w:b/>
              </w:rPr>
              <w:t>6</w:t>
            </w:r>
            <w:r w:rsidRPr="00522A99">
              <w:rPr>
                <w:b/>
              </w:rPr>
              <w:t>)</w:t>
            </w:r>
          </w:p>
          <w:p w14:paraId="14E6BF07" w14:textId="77777777" w:rsidR="00504517" w:rsidRDefault="00504517" w:rsidP="00504517">
            <w:pPr>
              <w:rPr>
                <w:b/>
              </w:rPr>
            </w:pPr>
          </w:p>
          <w:p w14:paraId="733B329A" w14:textId="77777777" w:rsidR="00504517" w:rsidRPr="001669A2" w:rsidRDefault="00504517" w:rsidP="00504517">
            <w:pPr>
              <w:pStyle w:val="Prrafodelista"/>
              <w:jc w:val="both"/>
            </w:pPr>
            <w:r w:rsidRPr="001669A2">
              <w:lastRenderedPageBreak/>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 periódicamente de manera integral o parcial, conforme a los avances tecnológicos y la demanda de la sociedad.</w:t>
            </w:r>
          </w:p>
          <w:p w14:paraId="0000005E" w14:textId="77777777" w:rsidR="002514CD" w:rsidRDefault="002514CD">
            <w:pPr>
              <w:jc w:val="both"/>
            </w:pPr>
          </w:p>
          <w:p w14:paraId="3E350A15" w14:textId="40498AF9" w:rsidR="004C3E05" w:rsidRPr="00E77827" w:rsidRDefault="004C3E05" w:rsidP="004C3E05">
            <w:pPr>
              <w:jc w:val="both"/>
              <w:rPr>
                <w:b/>
              </w:rPr>
            </w:pPr>
            <w:proofErr w:type="spellStart"/>
            <w:r>
              <w:rPr>
                <w:b/>
              </w:rPr>
              <w:t>i</w:t>
            </w:r>
            <w:r w:rsidRPr="00E77827">
              <w:rPr>
                <w:b/>
              </w:rPr>
              <w:t>i</w:t>
            </w:r>
            <w:proofErr w:type="spellEnd"/>
            <w:r w:rsidRPr="00E77827">
              <w:rPr>
                <w:b/>
              </w:rPr>
              <w:t xml:space="preserve">. Norma técnica “Criterios Generales de Diseño de Infraestructura Educativa” </w:t>
            </w:r>
            <w:r w:rsidRPr="00FE59F8">
              <w:rPr>
                <w:b/>
              </w:rPr>
              <w:t xml:space="preserve">(Norma </w:t>
            </w:r>
            <w:r>
              <w:rPr>
                <w:b/>
              </w:rPr>
              <w:t>7</w:t>
            </w:r>
            <w:r w:rsidRPr="00FE59F8">
              <w:rPr>
                <w:b/>
              </w:rPr>
              <w:t>)</w:t>
            </w:r>
            <w:r w:rsidRPr="00E77827">
              <w:rPr>
                <w:b/>
              </w:rPr>
              <w:t>, que</w:t>
            </w:r>
            <w:r>
              <w:rPr>
                <w:b/>
              </w:rPr>
              <w:t>,</w:t>
            </w:r>
            <w:r w:rsidRPr="00E77827">
              <w:rPr>
                <w:b/>
              </w:rPr>
              <w:t xml:space="preserve"> </w:t>
            </w:r>
            <w:r>
              <w:rPr>
                <w:b/>
              </w:rPr>
              <w:t xml:space="preserve">entre otros, </w:t>
            </w:r>
            <w:r w:rsidRPr="00E77827">
              <w:rPr>
                <w:b/>
              </w:rPr>
              <w:t>establece lo siguiente:</w:t>
            </w:r>
          </w:p>
          <w:p w14:paraId="13D09A94" w14:textId="77777777" w:rsidR="004C3E05" w:rsidRPr="00E77827" w:rsidRDefault="004C3E05" w:rsidP="004C3E05">
            <w:pPr>
              <w:jc w:val="both"/>
            </w:pPr>
          </w:p>
          <w:p w14:paraId="44C6D62A" w14:textId="77777777" w:rsidR="004C3E05" w:rsidRPr="00E77827" w:rsidRDefault="004C3E05" w:rsidP="004C3E05">
            <w:pPr>
              <w:ind w:left="731"/>
              <w:jc w:val="both"/>
            </w:pPr>
            <w:r w:rsidRPr="00E77827">
              <w:t>• Principios generales de diseño</w:t>
            </w:r>
          </w:p>
          <w:p w14:paraId="1B12DE27" w14:textId="77777777" w:rsidR="004C3E05" w:rsidRPr="00E77827" w:rsidRDefault="004C3E05" w:rsidP="004C3E05">
            <w:pPr>
              <w:ind w:left="731"/>
              <w:jc w:val="both"/>
            </w:pPr>
            <w:r w:rsidRPr="00E77827">
              <w:t>• Criterios de análisis, diagnóstico e identificación de los terrenos</w:t>
            </w:r>
          </w:p>
          <w:p w14:paraId="3DE1504A" w14:textId="77777777" w:rsidR="004C3E05" w:rsidRDefault="004C3E05" w:rsidP="004C3E05">
            <w:pPr>
              <w:ind w:left="731"/>
              <w:jc w:val="both"/>
            </w:pPr>
            <w:r w:rsidRPr="00E77827">
              <w:t>• Criterios de diseño</w:t>
            </w:r>
          </w:p>
          <w:p w14:paraId="07D203B9" w14:textId="77777777" w:rsidR="004C3E05" w:rsidRDefault="004C3E05" w:rsidP="004C3E05">
            <w:pPr>
              <w:ind w:left="731"/>
              <w:jc w:val="both"/>
            </w:pPr>
            <w:r>
              <w:t>• Clasificación de ambientes</w:t>
            </w:r>
          </w:p>
          <w:p w14:paraId="1EE585B5" w14:textId="77777777" w:rsidR="004C3E05" w:rsidRDefault="004C3E05" w:rsidP="004C3E05">
            <w:pPr>
              <w:ind w:left="731"/>
              <w:jc w:val="both"/>
            </w:pPr>
            <w:r>
              <w:t>• Criterios para la definición de programas arquitectónicos</w:t>
            </w:r>
          </w:p>
          <w:p w14:paraId="66473EC1" w14:textId="77777777" w:rsidR="004C3E05" w:rsidRDefault="004C3E05" w:rsidP="004C3E05">
            <w:pPr>
              <w:ind w:left="731"/>
              <w:jc w:val="both"/>
            </w:pPr>
            <w:r>
              <w:t>• Tipos de mantenimiento</w:t>
            </w:r>
          </w:p>
          <w:p w14:paraId="7FB3E875" w14:textId="77777777" w:rsidR="004C3E05" w:rsidRPr="00E77827" w:rsidRDefault="004C3E05">
            <w:pPr>
              <w:jc w:val="both"/>
            </w:pPr>
          </w:p>
          <w:p w14:paraId="0000005F" w14:textId="4B69667D" w:rsidR="002514CD" w:rsidRPr="00E77827" w:rsidRDefault="00504517">
            <w:pPr>
              <w:jc w:val="both"/>
              <w:rPr>
                <w:b/>
              </w:rPr>
            </w:pPr>
            <w:proofErr w:type="spellStart"/>
            <w:r>
              <w:rPr>
                <w:b/>
              </w:rPr>
              <w:t>i</w:t>
            </w:r>
            <w:r w:rsidR="0047237A" w:rsidRPr="00E77827">
              <w:rPr>
                <w:b/>
              </w:rPr>
              <w:t>i</w:t>
            </w:r>
            <w:r w:rsidR="004C3E05">
              <w:rPr>
                <w:b/>
              </w:rPr>
              <w:t>i</w:t>
            </w:r>
            <w:proofErr w:type="spellEnd"/>
            <w:r w:rsidR="0047237A" w:rsidRPr="00E77827">
              <w:rPr>
                <w:b/>
              </w:rPr>
              <w:t xml:space="preserve">. Norma técnica de “Criterios de Diseño para Locales Educativos de Educación Básica Especial” </w:t>
            </w:r>
            <w:r w:rsidR="0047237A" w:rsidRPr="00FE59F8">
              <w:rPr>
                <w:b/>
              </w:rPr>
              <w:t xml:space="preserve">(Norma </w:t>
            </w:r>
            <w:r w:rsidR="00481351">
              <w:rPr>
                <w:b/>
              </w:rPr>
              <w:t>8</w:t>
            </w:r>
            <w:r w:rsidR="0047237A" w:rsidRPr="00FE59F8">
              <w:rPr>
                <w:b/>
              </w:rPr>
              <w:t>)</w:t>
            </w:r>
            <w:r w:rsidR="008A70A5">
              <w:rPr>
                <w:b/>
              </w:rPr>
              <w:t>, la cual e</w:t>
            </w:r>
            <w:r w:rsidR="0047237A" w:rsidRPr="00E77827">
              <w:rPr>
                <w:b/>
              </w:rPr>
              <w:t>stablece</w:t>
            </w:r>
            <w:r w:rsidR="008A70A5">
              <w:rPr>
                <w:b/>
              </w:rPr>
              <w:t>, entre otros,</w:t>
            </w:r>
            <w:r w:rsidR="0047237A" w:rsidRPr="00E77827">
              <w:rPr>
                <w:b/>
              </w:rPr>
              <w:t xml:space="preserve"> lo siguiente: </w:t>
            </w:r>
          </w:p>
          <w:p w14:paraId="00000060" w14:textId="77777777" w:rsidR="002514CD" w:rsidRPr="00E77827" w:rsidRDefault="002514CD">
            <w:pPr>
              <w:jc w:val="both"/>
            </w:pPr>
          </w:p>
          <w:p w14:paraId="00000061" w14:textId="13231758" w:rsidR="002514CD" w:rsidRPr="00E77827" w:rsidRDefault="0047237A" w:rsidP="004C3E05">
            <w:pPr>
              <w:ind w:left="731"/>
              <w:jc w:val="both"/>
            </w:pPr>
            <w:r w:rsidRPr="00E77827">
              <w:t>• Establece el análisis para la elección de terrenos y delimitación del área de influencia</w:t>
            </w:r>
            <w:r w:rsidR="008A70A5">
              <w:t>.</w:t>
            </w:r>
          </w:p>
          <w:p w14:paraId="00000062" w14:textId="44434317" w:rsidR="002514CD" w:rsidRPr="00E77827" w:rsidRDefault="0047237A" w:rsidP="004C3E05">
            <w:pPr>
              <w:ind w:left="731"/>
              <w:jc w:val="both"/>
            </w:pPr>
            <w:r w:rsidRPr="00E77827">
              <w:t>• Establece criterios de diseño arquitectónico específicos para PRITE</w:t>
            </w:r>
            <w:r w:rsidR="008A70A5">
              <w:t>.</w:t>
            </w:r>
          </w:p>
          <w:p w14:paraId="00000063" w14:textId="50B7F066" w:rsidR="002514CD" w:rsidRPr="00E77827" w:rsidRDefault="0047237A" w:rsidP="004C3E05">
            <w:pPr>
              <w:ind w:left="731"/>
              <w:jc w:val="both"/>
            </w:pPr>
            <w:r w:rsidRPr="00E77827">
              <w:t>• Establece clasificación de ambientes para PRITE</w:t>
            </w:r>
            <w:r w:rsidR="008A70A5">
              <w:t>.</w:t>
            </w:r>
          </w:p>
          <w:p w14:paraId="00000064" w14:textId="77777777" w:rsidR="002514CD" w:rsidRPr="00E77827" w:rsidRDefault="0047237A" w:rsidP="004C3E05">
            <w:pPr>
              <w:ind w:left="731"/>
              <w:jc w:val="both"/>
            </w:pPr>
            <w:r w:rsidRPr="00E77827">
              <w:t>• Establece criterios para la definición del programa arquitectónico.</w:t>
            </w:r>
          </w:p>
          <w:p w14:paraId="00000065" w14:textId="77777777" w:rsidR="002514CD" w:rsidRPr="00E77827" w:rsidRDefault="002514CD">
            <w:pPr>
              <w:jc w:val="both"/>
            </w:pPr>
          </w:p>
          <w:p w14:paraId="55BCCC93" w14:textId="4F312A2B" w:rsidR="008E15AE" w:rsidRDefault="008E15AE" w:rsidP="008E15AE">
            <w:pPr>
              <w:rPr>
                <w:b/>
              </w:rPr>
            </w:pPr>
            <w:proofErr w:type="spellStart"/>
            <w:r>
              <w:rPr>
                <w:b/>
              </w:rPr>
              <w:t>iv</w:t>
            </w:r>
            <w:proofErr w:type="spellEnd"/>
            <w:r>
              <w:rPr>
                <w:b/>
              </w:rPr>
              <w:t xml:space="preserve">. </w:t>
            </w:r>
            <w:r w:rsidRPr="00522A99">
              <w:rPr>
                <w:b/>
              </w:rPr>
              <w:t xml:space="preserve">Criterios de Diseño para Ambientes de Servicios de Alimentación en los Locales Educativos de la Educación Básica (Norma </w:t>
            </w:r>
            <w:r w:rsidR="004C3E05">
              <w:rPr>
                <w:b/>
              </w:rPr>
              <w:t>9</w:t>
            </w:r>
            <w:r w:rsidRPr="00522A99">
              <w:rPr>
                <w:b/>
              </w:rPr>
              <w:t>)</w:t>
            </w:r>
          </w:p>
          <w:p w14:paraId="4700F9A5" w14:textId="77777777" w:rsidR="008E15AE" w:rsidRDefault="008E15AE" w:rsidP="008E15AE"/>
          <w:p w14:paraId="0B760B68" w14:textId="77777777" w:rsidR="008E15AE" w:rsidRDefault="008E15AE" w:rsidP="008E15AE">
            <w:pPr>
              <w:ind w:left="738"/>
              <w:jc w:val="both"/>
            </w:pPr>
            <w:r>
              <w:t>Establecer los criterios para el diseño de ambientes destinados al almacenamiento, preparación, expendio y consumo de alimentos en locales educativos de Educación Básica, a fin de asegurar condiciones de funcionalidad, habitabilidad, seguridad, salubridad y sostenibilidad.</w:t>
            </w:r>
          </w:p>
          <w:p w14:paraId="6E903CF7" w14:textId="77777777" w:rsidR="004C3E05" w:rsidRDefault="004C3E05">
            <w:pPr>
              <w:rPr>
                <w:b/>
              </w:rPr>
            </w:pPr>
          </w:p>
          <w:p w14:paraId="0000007E" w14:textId="5106023A" w:rsidR="002514CD" w:rsidRDefault="0047237A">
            <w:pPr>
              <w:rPr>
                <w:b/>
              </w:rPr>
            </w:pPr>
            <w:r w:rsidRPr="00E77827">
              <w:rPr>
                <w:b/>
              </w:rPr>
              <w:t>Norma</w:t>
            </w:r>
            <w:r w:rsidR="00504517">
              <w:rPr>
                <w:b/>
              </w:rPr>
              <w:t>s</w:t>
            </w:r>
            <w:r w:rsidRPr="00E77827">
              <w:rPr>
                <w:b/>
              </w:rPr>
              <w:t xml:space="preserve"> Legal</w:t>
            </w:r>
            <w:r w:rsidR="00504517">
              <w:rPr>
                <w:b/>
              </w:rPr>
              <w:t>es</w:t>
            </w:r>
            <w:r w:rsidRPr="00E77827">
              <w:rPr>
                <w:b/>
              </w:rPr>
              <w:t>:</w:t>
            </w:r>
          </w:p>
          <w:p w14:paraId="75A9D467" w14:textId="77777777" w:rsidR="004C3E05" w:rsidRPr="00E77827" w:rsidRDefault="004C3E05"/>
          <w:p w14:paraId="402AD0BF" w14:textId="1CF02447" w:rsidR="00504517" w:rsidRDefault="00504517" w:rsidP="00504517">
            <w:pPr>
              <w:jc w:val="both"/>
            </w:pPr>
            <w:r>
              <w:t xml:space="preserve">(Norma </w:t>
            </w:r>
            <w:r w:rsidR="004C3E05">
              <w:t>6</w:t>
            </w:r>
            <w:r w:rsidRPr="00B1091B">
              <w:t>)</w:t>
            </w:r>
            <w:r>
              <w:t xml:space="preserve"> Normas Técnicas del Reglamento Nacional de Edificaciones – RNE, aprobadas con Decreto Supremo </w:t>
            </w:r>
            <w:proofErr w:type="spellStart"/>
            <w:r>
              <w:t>N°</w:t>
            </w:r>
            <w:proofErr w:type="spellEnd"/>
            <w:r>
              <w:t xml:space="preserve"> 011-2006-VIVIENDA, de fecha 05 de mayo del 2006, y sus actualizaciones.</w:t>
            </w:r>
          </w:p>
          <w:p w14:paraId="459716DD" w14:textId="77777777" w:rsidR="00504517" w:rsidRDefault="00504517" w:rsidP="00504517">
            <w:pPr>
              <w:jc w:val="both"/>
              <w:rPr>
                <w:lang w:val="en-US"/>
              </w:rPr>
            </w:pPr>
            <w:r w:rsidRPr="00197F7E">
              <w:rPr>
                <w:lang w:val="en-US"/>
              </w:rPr>
              <w:t xml:space="preserve">Link: </w:t>
            </w:r>
            <w:hyperlink r:id="rId15" w:history="1">
              <w:r w:rsidRPr="00472B42">
                <w:rPr>
                  <w:rStyle w:val="Hipervnculo"/>
                  <w:lang w:val="en-US"/>
                </w:rPr>
                <w:t>http://www.construccion.org/normas/rne2012/rne2006.htm</w:t>
              </w:r>
            </w:hyperlink>
          </w:p>
          <w:p w14:paraId="166873AF" w14:textId="77777777" w:rsidR="00504517" w:rsidRDefault="00504517">
            <w:pPr>
              <w:jc w:val="both"/>
            </w:pPr>
          </w:p>
          <w:p w14:paraId="7D976BF2" w14:textId="6277E09D" w:rsidR="004C3E05" w:rsidRPr="00995EFC" w:rsidRDefault="004C3E05" w:rsidP="004C3E05">
            <w:pPr>
              <w:jc w:val="both"/>
            </w:pPr>
            <w:r w:rsidRPr="005E053E">
              <w:t xml:space="preserve">(Norma </w:t>
            </w:r>
            <w:r>
              <w:t>7</w:t>
            </w:r>
            <w:r w:rsidRPr="005E053E">
              <w:t>)</w:t>
            </w:r>
            <w:r w:rsidRPr="00995EFC">
              <w:t xml:space="preserve"> Norma Técnica “Criterios Generales de Diseño de Infraestructura Educativa”, aprobada </w:t>
            </w:r>
            <w:r>
              <w:t xml:space="preserve">mediante la Resolución Viceministerial </w:t>
            </w:r>
            <w:proofErr w:type="spellStart"/>
            <w:r>
              <w:t>N°</w:t>
            </w:r>
            <w:proofErr w:type="spellEnd"/>
            <w:r>
              <w:t xml:space="preserve"> 010-2022-MINEDU, del 25 de enero de 2022</w:t>
            </w:r>
            <w:r w:rsidRPr="00995EFC">
              <w:t>.</w:t>
            </w:r>
          </w:p>
          <w:p w14:paraId="35152178" w14:textId="28732008" w:rsidR="004C3E05" w:rsidRPr="00995EFC" w:rsidRDefault="004C3E05" w:rsidP="004C3E05">
            <w:pPr>
              <w:jc w:val="both"/>
              <w:rPr>
                <w:lang w:val="en-AU"/>
              </w:rPr>
            </w:pPr>
            <w:r w:rsidRPr="00995EFC">
              <w:rPr>
                <w:lang w:val="en-AU"/>
              </w:rPr>
              <w:t xml:space="preserve">Link: </w:t>
            </w:r>
            <w:hyperlink r:id="rId16" w:history="1">
              <w:r w:rsidR="001C4804" w:rsidRPr="003D5746">
                <w:rPr>
                  <w:rStyle w:val="Hipervnculo"/>
                  <w:lang w:val="en-AU"/>
                </w:rPr>
                <w:t>https://www.gob.pe/institucion/minedu/normas-legales/2719391-010-2022-minedu</w:t>
              </w:r>
            </w:hyperlink>
            <w:r w:rsidR="001C4804">
              <w:rPr>
                <w:color w:val="0070C0"/>
                <w:lang w:val="en-AU"/>
              </w:rPr>
              <w:t xml:space="preserve"> </w:t>
            </w:r>
          </w:p>
          <w:p w14:paraId="609CE203" w14:textId="77777777" w:rsidR="004C3E05" w:rsidRDefault="004C3E05">
            <w:pPr>
              <w:jc w:val="both"/>
            </w:pPr>
          </w:p>
          <w:p w14:paraId="00000080" w14:textId="51F57713" w:rsidR="002514CD" w:rsidRPr="00E77827" w:rsidRDefault="0047237A">
            <w:pPr>
              <w:jc w:val="both"/>
            </w:pPr>
            <w:r w:rsidRPr="00FE59F8">
              <w:t>(</w:t>
            </w:r>
            <w:r w:rsidR="0048444A" w:rsidRPr="00FE59F8">
              <w:t xml:space="preserve">Norma </w:t>
            </w:r>
            <w:r w:rsidR="004C3E05">
              <w:t>8</w:t>
            </w:r>
            <w:r w:rsidRPr="00FE59F8">
              <w:t>)</w:t>
            </w:r>
            <w:r w:rsidRPr="00E77827">
              <w:t xml:space="preserve"> Norma técnica “Criterios de Diseño para Locales Educativos de Educación Básica Especial” aprobada por Resolución Viceministerial </w:t>
            </w:r>
            <w:proofErr w:type="spellStart"/>
            <w:r w:rsidRPr="00E77827">
              <w:t>Nº</w:t>
            </w:r>
            <w:proofErr w:type="spellEnd"/>
            <w:r w:rsidRPr="00E77827">
              <w:t xml:space="preserve"> 056-2019-MINEDU.</w:t>
            </w:r>
          </w:p>
          <w:p w14:paraId="00000081" w14:textId="17FFF56D" w:rsidR="002514CD" w:rsidRPr="00E77827" w:rsidRDefault="0047237A">
            <w:pPr>
              <w:jc w:val="both"/>
              <w:rPr>
                <w:color w:val="0070C0"/>
                <w:lang w:val="en-US"/>
              </w:rPr>
            </w:pPr>
            <w:r w:rsidRPr="00E77827">
              <w:rPr>
                <w:lang w:val="en-US"/>
              </w:rPr>
              <w:t xml:space="preserve">Link: </w:t>
            </w:r>
            <w:hyperlink r:id="rId17" w:history="1">
              <w:r w:rsidR="001C4804" w:rsidRPr="003D5746">
                <w:rPr>
                  <w:rStyle w:val="Hipervnculo"/>
                  <w:lang w:val="en-US"/>
                </w:rPr>
                <w:t>https://www.gob.pe/institucion/minedu/normas-legales/266990-056-2019-minedu</w:t>
              </w:r>
            </w:hyperlink>
            <w:r w:rsidR="001C4804">
              <w:rPr>
                <w:color w:val="0070C0"/>
                <w:lang w:val="en-US"/>
              </w:rPr>
              <w:t xml:space="preserve"> </w:t>
            </w:r>
          </w:p>
          <w:p w14:paraId="00000085" w14:textId="4F9463CF" w:rsidR="002514CD" w:rsidRPr="00E77827" w:rsidRDefault="002514CD">
            <w:pPr>
              <w:jc w:val="both"/>
              <w:rPr>
                <w:lang w:val="en-US"/>
              </w:rPr>
            </w:pPr>
          </w:p>
          <w:p w14:paraId="277A5E30" w14:textId="3CD0D9C7" w:rsidR="008E15AE" w:rsidRPr="001816BC" w:rsidRDefault="008E15AE" w:rsidP="008E15AE">
            <w:pPr>
              <w:jc w:val="both"/>
              <w:rPr>
                <w:rStyle w:val="Hipervnculo"/>
                <w:color w:val="000000" w:themeColor="text1"/>
                <w:u w:val="none"/>
              </w:rPr>
            </w:pPr>
            <w:r w:rsidRPr="001816BC">
              <w:rPr>
                <w:rStyle w:val="Hipervnculo"/>
                <w:color w:val="000000" w:themeColor="text1"/>
                <w:u w:val="none"/>
              </w:rPr>
              <w:lastRenderedPageBreak/>
              <w:t>(</w:t>
            </w:r>
            <w:r w:rsidRPr="004C3E05">
              <w:rPr>
                <w:rStyle w:val="Hipervnculo"/>
                <w:color w:val="000000" w:themeColor="text1"/>
                <w:u w:val="none"/>
              </w:rPr>
              <w:t xml:space="preserve">Norma </w:t>
            </w:r>
            <w:r w:rsidR="004C3E05" w:rsidRPr="004C3E05">
              <w:rPr>
                <w:rStyle w:val="Hipervnculo"/>
                <w:color w:val="000000" w:themeColor="text1"/>
                <w:u w:val="none"/>
              </w:rPr>
              <w:t>9</w:t>
            </w:r>
            <w:r w:rsidRPr="001816BC">
              <w:rPr>
                <w:rStyle w:val="Hipervnculo"/>
                <w:color w:val="000000" w:themeColor="text1"/>
                <w:u w:val="none"/>
              </w:rPr>
              <w:t xml:space="preserve">) Norma Técnica “Criterios de Diseño para Ambientes de Servicios de Alimentación en los Locales Educativos de la Educación Básica”, aprobada con Resolución Viceministerial </w:t>
            </w:r>
            <w:proofErr w:type="spellStart"/>
            <w:r w:rsidRPr="001816BC">
              <w:rPr>
                <w:rStyle w:val="Hipervnculo"/>
                <w:color w:val="000000" w:themeColor="text1"/>
                <w:u w:val="none"/>
              </w:rPr>
              <w:t>N°</w:t>
            </w:r>
            <w:proofErr w:type="spellEnd"/>
            <w:r w:rsidRPr="001816BC">
              <w:rPr>
                <w:rStyle w:val="Hipervnculo"/>
                <w:color w:val="000000" w:themeColor="text1"/>
                <w:u w:val="none"/>
              </w:rPr>
              <w:t xml:space="preserve"> 054-2021-MINEDU</w:t>
            </w:r>
            <w:r w:rsidR="0092703B">
              <w:rPr>
                <w:rStyle w:val="Hipervnculo"/>
                <w:color w:val="000000" w:themeColor="text1"/>
                <w:u w:val="none"/>
              </w:rPr>
              <w:t xml:space="preserve"> y su modificatoria</w:t>
            </w:r>
            <w:r w:rsidR="001B56DE">
              <w:rPr>
                <w:rStyle w:val="Hipervnculo"/>
                <w:color w:val="000000" w:themeColor="text1"/>
                <w:u w:val="none"/>
              </w:rPr>
              <w:t>.</w:t>
            </w:r>
          </w:p>
          <w:p w14:paraId="1C7C1A80" w14:textId="77777777" w:rsidR="008E15AE" w:rsidRPr="00E156BD" w:rsidRDefault="008E15AE" w:rsidP="008E15AE">
            <w:pPr>
              <w:jc w:val="both"/>
              <w:rPr>
                <w:rStyle w:val="Hipervnculo"/>
                <w:lang w:val="en-US"/>
              </w:rPr>
            </w:pPr>
            <w:r w:rsidRPr="001816BC">
              <w:rPr>
                <w:rStyle w:val="Hipervnculo"/>
                <w:color w:val="000000" w:themeColor="text1"/>
                <w:u w:val="none"/>
              </w:rPr>
              <w:t>Link:</w:t>
            </w:r>
            <w:r w:rsidRPr="001816BC">
              <w:rPr>
                <w:rStyle w:val="Hipervnculo"/>
                <w:u w:val="none"/>
                <w:lang w:val="en-US"/>
              </w:rPr>
              <w:t xml:space="preserve"> </w:t>
            </w:r>
            <w:r w:rsidRPr="00C27BAE">
              <w:rPr>
                <w:rStyle w:val="Hipervnculo"/>
                <w:lang w:val="en-US"/>
              </w:rPr>
              <w:t>http://www.minedu.gob.pe/p/pdf/rvm-n-054-2021-minedu.pdf</w:t>
            </w:r>
          </w:p>
          <w:p w14:paraId="00000091" w14:textId="2F683044" w:rsidR="002514CD" w:rsidRPr="0009558C" w:rsidRDefault="002514CD">
            <w:pPr>
              <w:jc w:val="both"/>
              <w:rPr>
                <w:lang w:val="en-US"/>
              </w:rPr>
            </w:pPr>
          </w:p>
          <w:p w14:paraId="0000009B" w14:textId="4DE749F5" w:rsidR="002514CD" w:rsidRPr="00DC2719" w:rsidRDefault="0047237A">
            <w:pPr>
              <w:jc w:val="both"/>
            </w:pPr>
            <w:r w:rsidRPr="00DC2719">
              <w:t>La OPMI del Sector Educación puede identificar como estándar de calidad otras normas que considere pertinentes.</w:t>
            </w:r>
          </w:p>
          <w:p w14:paraId="0000009E" w14:textId="77777777" w:rsidR="002514CD" w:rsidRPr="00DC2719" w:rsidRDefault="002514CD" w:rsidP="00EE63C0">
            <w:pPr>
              <w:jc w:val="both"/>
            </w:pPr>
          </w:p>
        </w:tc>
      </w:tr>
    </w:tbl>
    <w:p w14:paraId="0000009F" w14:textId="77777777" w:rsidR="002514CD" w:rsidRPr="00DC2719" w:rsidRDefault="002514CD">
      <w:pPr>
        <w:spacing w:after="0" w:line="240" w:lineRule="auto"/>
      </w:pPr>
      <w:bookmarkStart w:id="0" w:name="_heading=h.gjdgxs" w:colFirst="0" w:colLast="0"/>
      <w:bookmarkEnd w:id="0"/>
    </w:p>
    <w:sectPr w:rsidR="002514CD" w:rsidRPr="00DC2719">
      <w:pgSz w:w="11906" w:h="16838"/>
      <w:pgMar w:top="127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431B" w14:textId="77777777" w:rsidR="001C3256" w:rsidRDefault="001C3256">
      <w:pPr>
        <w:spacing w:after="0" w:line="240" w:lineRule="auto"/>
      </w:pPr>
      <w:r>
        <w:separator/>
      </w:r>
    </w:p>
  </w:endnote>
  <w:endnote w:type="continuationSeparator" w:id="0">
    <w:p w14:paraId="3D4B21C9" w14:textId="77777777" w:rsidR="001C3256" w:rsidRDefault="001C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CC50" w14:textId="77777777" w:rsidR="001C3256" w:rsidRDefault="001C3256">
      <w:pPr>
        <w:spacing w:after="0" w:line="240" w:lineRule="auto"/>
      </w:pPr>
      <w:r>
        <w:separator/>
      </w:r>
    </w:p>
  </w:footnote>
  <w:footnote w:type="continuationSeparator" w:id="0">
    <w:p w14:paraId="5DB8A329" w14:textId="77777777" w:rsidR="001C3256" w:rsidRDefault="001C3256">
      <w:pPr>
        <w:spacing w:after="0" w:line="240" w:lineRule="auto"/>
      </w:pPr>
      <w:r>
        <w:continuationSeparator/>
      </w:r>
    </w:p>
  </w:footnote>
  <w:footnote w:id="1">
    <w:p w14:paraId="000000A0" w14:textId="77777777" w:rsidR="002514CD" w:rsidRDefault="0047237A">
      <w:pPr>
        <w:pBdr>
          <w:top w:val="nil"/>
          <w:left w:val="nil"/>
          <w:bottom w:val="nil"/>
          <w:right w:val="nil"/>
          <w:between w:val="nil"/>
        </w:pBdr>
        <w:spacing w:after="0" w:line="240" w:lineRule="auto"/>
        <w:jc w:val="both"/>
        <w:rPr>
          <w:strike/>
          <w:color w:val="000000"/>
          <w:sz w:val="20"/>
          <w:szCs w:val="20"/>
        </w:rPr>
      </w:pPr>
      <w:r>
        <w:rPr>
          <w:vertAlign w:val="superscript"/>
        </w:rPr>
        <w:footnoteRef/>
      </w:r>
      <w:r>
        <w:rPr>
          <w:color w:val="000000"/>
          <w:sz w:val="20"/>
          <w:szCs w:val="20"/>
        </w:rPr>
        <w:t xml:space="preserve"> De no existir norma legal o técnica peruana indicar una norma internacional de referencia, de corresponder.</w:t>
      </w:r>
    </w:p>
  </w:footnote>
  <w:footnote w:id="2">
    <w:p w14:paraId="000000A1" w14:textId="77777777" w:rsidR="002514CD" w:rsidRDefault="004723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 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810"/>
    <w:multiLevelType w:val="hybridMultilevel"/>
    <w:tmpl w:val="9AAE91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163338B"/>
    <w:multiLevelType w:val="hybridMultilevel"/>
    <w:tmpl w:val="0B2AA0EE"/>
    <w:lvl w:ilvl="0" w:tplc="F57AFDB0">
      <w:numFmt w:val="bullet"/>
      <w:lvlText w:val="•"/>
      <w:lvlJc w:val="left"/>
      <w:pPr>
        <w:ind w:left="1080" w:hanging="72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33800871">
    <w:abstractNumId w:val="1"/>
  </w:num>
  <w:num w:numId="2" w16cid:durableId="668603066">
    <w:abstractNumId w:val="0"/>
  </w:num>
  <w:num w:numId="3" w16cid:durableId="200331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CD"/>
    <w:rsid w:val="00053969"/>
    <w:rsid w:val="00065070"/>
    <w:rsid w:val="00070243"/>
    <w:rsid w:val="00071EA6"/>
    <w:rsid w:val="000941EF"/>
    <w:rsid w:val="0009558C"/>
    <w:rsid w:val="000B4BDD"/>
    <w:rsid w:val="00185FE0"/>
    <w:rsid w:val="001A57DF"/>
    <w:rsid w:val="001B42BF"/>
    <w:rsid w:val="001B56DE"/>
    <w:rsid w:val="001C3256"/>
    <w:rsid w:val="001C4804"/>
    <w:rsid w:val="001E0FD5"/>
    <w:rsid w:val="00205710"/>
    <w:rsid w:val="0021281B"/>
    <w:rsid w:val="00244509"/>
    <w:rsid w:val="002514CD"/>
    <w:rsid w:val="002946E4"/>
    <w:rsid w:val="002C6CE1"/>
    <w:rsid w:val="002F2FE5"/>
    <w:rsid w:val="00362ADD"/>
    <w:rsid w:val="00367614"/>
    <w:rsid w:val="003764FC"/>
    <w:rsid w:val="00432257"/>
    <w:rsid w:val="00451DDE"/>
    <w:rsid w:val="0047237A"/>
    <w:rsid w:val="00481351"/>
    <w:rsid w:val="0048444A"/>
    <w:rsid w:val="004C3E05"/>
    <w:rsid w:val="004E22C6"/>
    <w:rsid w:val="00504517"/>
    <w:rsid w:val="00560928"/>
    <w:rsid w:val="005C33E7"/>
    <w:rsid w:val="005C4241"/>
    <w:rsid w:val="00604B1B"/>
    <w:rsid w:val="00617BAE"/>
    <w:rsid w:val="006271F9"/>
    <w:rsid w:val="00653D43"/>
    <w:rsid w:val="00664433"/>
    <w:rsid w:val="006847A0"/>
    <w:rsid w:val="00735764"/>
    <w:rsid w:val="007B5C74"/>
    <w:rsid w:val="00803350"/>
    <w:rsid w:val="00810C1A"/>
    <w:rsid w:val="00855CA6"/>
    <w:rsid w:val="00857B24"/>
    <w:rsid w:val="0089169F"/>
    <w:rsid w:val="008918E3"/>
    <w:rsid w:val="008A70A5"/>
    <w:rsid w:val="008E15AE"/>
    <w:rsid w:val="0092703B"/>
    <w:rsid w:val="00945D81"/>
    <w:rsid w:val="00946429"/>
    <w:rsid w:val="009C6B9E"/>
    <w:rsid w:val="00A23A97"/>
    <w:rsid w:val="00A37ED2"/>
    <w:rsid w:val="00A52420"/>
    <w:rsid w:val="00A6177A"/>
    <w:rsid w:val="00A857C2"/>
    <w:rsid w:val="00AE0827"/>
    <w:rsid w:val="00B51DF1"/>
    <w:rsid w:val="00B52310"/>
    <w:rsid w:val="00BE3195"/>
    <w:rsid w:val="00C611E5"/>
    <w:rsid w:val="00C703AA"/>
    <w:rsid w:val="00C75C13"/>
    <w:rsid w:val="00D516F4"/>
    <w:rsid w:val="00DA2105"/>
    <w:rsid w:val="00DC2719"/>
    <w:rsid w:val="00DC5F01"/>
    <w:rsid w:val="00E44C7B"/>
    <w:rsid w:val="00E45910"/>
    <w:rsid w:val="00E77827"/>
    <w:rsid w:val="00EE63C0"/>
    <w:rsid w:val="00F012C8"/>
    <w:rsid w:val="00F410FB"/>
    <w:rsid w:val="00F558C4"/>
    <w:rsid w:val="00FB700A"/>
    <w:rsid w:val="00FE59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BE0"/>
  <w15:docId w15:val="{6E42F239-8DEA-42D0-8336-DECE134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paragraph" w:styleId="Revisin">
    <w:name w:val="Revision"/>
    <w:hidden/>
    <w:uiPriority w:val="99"/>
    <w:semiHidden/>
    <w:rsid w:val="00560928"/>
    <w:pPr>
      <w:spacing w:after="0" w:line="240" w:lineRule="auto"/>
    </w:pPr>
  </w:style>
  <w:style w:type="paragraph" w:styleId="NormalWeb">
    <w:name w:val="Normal (Web)"/>
    <w:basedOn w:val="Normal"/>
    <w:uiPriority w:val="99"/>
    <w:unhideWhenUsed/>
    <w:rsid w:val="008918E3"/>
    <w:pPr>
      <w:spacing w:before="100" w:beforeAutospacing="1" w:after="100" w:afterAutospacing="1" w:line="240" w:lineRule="auto"/>
    </w:pPr>
    <w:rPr>
      <w:rFonts w:ascii="Times New Roman" w:eastAsiaTheme="minorEastAsia" w:hAnsi="Times New Roman" w:cs="Times New Roman"/>
      <w:sz w:val="24"/>
      <w:szCs w:val="24"/>
    </w:rPr>
  </w:style>
  <w:style w:type="character" w:styleId="Mencinsinresolver">
    <w:name w:val="Unresolved Mention"/>
    <w:basedOn w:val="Fuentedeprrafopredeter"/>
    <w:uiPriority w:val="99"/>
    <w:semiHidden/>
    <w:unhideWhenUsed/>
    <w:rsid w:val="009C6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pe/institucion/minedu/normas-legales/286543-188-2019-mined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edu.gob.pe/curriculo/pdf/curriculo-nacional-de-la-educacion-basica.pdf" TargetMode="External"/><Relationship Id="rId17" Type="http://schemas.openxmlformats.org/officeDocument/2006/relationships/hyperlink" Target="https://www.gob.pe/institucion/minedu/normas-legales/266990-056-2019-minedu" TargetMode="External"/><Relationship Id="rId2" Type="http://schemas.openxmlformats.org/officeDocument/2006/relationships/customXml" Target="../customXml/item2.xml"/><Relationship Id="rId16" Type="http://schemas.openxmlformats.org/officeDocument/2006/relationships/hyperlink" Target="https://www.gob.pe/institucion/minedu/normas-legales/2719391-010-2022-mi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pe/institucion/minedu/normas-legales/2138240-007-2021-minedu" TargetMode="External"/><Relationship Id="rId5" Type="http://schemas.openxmlformats.org/officeDocument/2006/relationships/settings" Target="settings.xml"/><Relationship Id="rId15" Type="http://schemas.openxmlformats.org/officeDocument/2006/relationships/hyperlink" Target="http://www.construccion.org/normas/rne2012/rne2006.htm" TargetMode="External"/><Relationship Id="rId10" Type="http://schemas.openxmlformats.org/officeDocument/2006/relationships/hyperlink" Target="https://www.gob.pe/institucion/minedu/normas-legales/118256-0011-2012-e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inedu.gob.pe/p/ley_general_de_educacion_28044.pdf" TargetMode="External"/><Relationship Id="rId14" Type="http://schemas.openxmlformats.org/officeDocument/2006/relationships/hyperlink" Target="https://busquedas.elperuano.pe/normaslegales/ley-que-promueve-la-atencion-educativa-integral-de-los-estud-ley-n-30772-165116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VMBYc4VEU+9Z6fI3O1naPU/yQ==">AMUW2mUQovfmtciRZWrG1geScbhEcvovX2JJ9rJcJmEjwNuwBzPv0c+R4XiuM0nYQlojAvntaBUTCShDoU1WCmYn7qot2wrssOGKunVzaDBwLsOVBPwLHwzdTpmLY5jHqnPQG40sFrzq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CE9F4-62C1-4879-B897-4B6B0303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1799</Words>
  <Characters>9895</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SIPION FERNANDEZ</dc:creator>
  <cp:lastModifiedBy>ERNESTO FRANCISCO ARIAS VALVERDE</cp:lastModifiedBy>
  <cp:revision>11</cp:revision>
  <dcterms:created xsi:type="dcterms:W3CDTF">2023-06-22T15:19:00Z</dcterms:created>
  <dcterms:modified xsi:type="dcterms:W3CDTF">2023-06-28T15:55:00Z</dcterms:modified>
</cp:coreProperties>
</file>