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A6132" w:rsidRPr="000A6132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A6132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132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A6132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1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A6132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A6132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E3668C" w:rsidRPr="00E3668C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E3668C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6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3204F050" w:rsidR="00DE2D8A" w:rsidRPr="00E3668C" w:rsidRDefault="00E3668C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8C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6A6828E1" w:rsidR="00DE2D8A" w:rsidRPr="00E3668C" w:rsidRDefault="00E3668C">
            <w:pPr>
              <w:rPr>
                <w:rFonts w:ascii="Arial" w:hAnsi="Arial" w:cs="Arial"/>
                <w:sz w:val="16"/>
                <w:szCs w:val="16"/>
              </w:rPr>
            </w:pPr>
            <w:r w:rsidRPr="00E3668C">
              <w:rPr>
                <w:rFonts w:ascii="Arial" w:hAnsi="Arial" w:cs="Arial"/>
                <w:sz w:val="16"/>
                <w:szCs w:val="16"/>
              </w:rPr>
              <w:t>Porcentaje de personas no matriculadas en Educación Técnico-Productiva respecto a la demanda potencial</w:t>
            </w:r>
          </w:p>
        </w:tc>
      </w:tr>
      <w:tr w:rsidR="00664EF2" w:rsidRPr="00664EF2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664EF2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664EF2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664EF2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664EF2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D51B4D" w:rsidRPr="00D51B4D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D51B4D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A38901A" w:rsidR="00DE2D8A" w:rsidRPr="00D51B4D" w:rsidRDefault="00044F26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26FFC31A" w:rsidR="00DE2D8A" w:rsidRPr="00D51B4D" w:rsidRDefault="001176A5">
            <w:pPr>
              <w:rPr>
                <w:rFonts w:ascii="Arial" w:hAnsi="Arial" w:cs="Arial"/>
                <w:sz w:val="16"/>
                <w:szCs w:val="16"/>
              </w:rPr>
            </w:pPr>
            <w:r w:rsidRPr="005D59A7">
              <w:rPr>
                <w:rFonts w:ascii="Arial" w:hAnsi="Arial" w:cs="Arial"/>
                <w:sz w:val="16"/>
                <w:szCs w:val="16"/>
              </w:rPr>
              <w:t>Persona</w:t>
            </w:r>
            <w:r w:rsidR="00044F26" w:rsidRPr="005D59A7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D51B4D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D51B4D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2B18E947" w:rsidR="00C73B6D" w:rsidRPr="00D51B4D" w:rsidRDefault="00D51B4D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D51B4D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D51B4D" w:rsidRPr="00D51B4D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D51B4D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D51B4D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D51B4D" w:rsidRPr="00D51B4D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D51B4D" w:rsidRPr="00D51B4D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5AF682B5" w:rsidR="00E01366" w:rsidRPr="00D51B4D" w:rsidRDefault="00D51B4D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182FBF2A" w:rsidR="00E01366" w:rsidRPr="00D51B4D" w:rsidRDefault="00442BBE" w:rsidP="00D51B4D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 xml:space="preserve">Servicio de Educación </w:t>
            </w:r>
            <w:r w:rsidR="00D51B4D" w:rsidRPr="00D51B4D">
              <w:rPr>
                <w:rFonts w:ascii="Arial" w:hAnsi="Arial" w:cs="Arial"/>
                <w:sz w:val="16"/>
                <w:szCs w:val="16"/>
              </w:rPr>
              <w:t>Técnico Productiva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5B4E89A1" w:rsidR="00E01366" w:rsidRPr="00D51B4D" w:rsidRDefault="00D51B4D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>38</w:t>
            </w:r>
            <w:r w:rsidR="00F64BB7" w:rsidRPr="00D51B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5442FF5F" w:rsidR="00E01366" w:rsidRPr="00D51B4D" w:rsidRDefault="00442BBE" w:rsidP="00D51B4D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D51B4D" w:rsidRPr="00D51B4D">
              <w:rPr>
                <w:rFonts w:ascii="Arial" w:hAnsi="Arial" w:cs="Arial"/>
                <w:sz w:val="16"/>
                <w:szCs w:val="16"/>
              </w:rPr>
              <w:t>Técnico Productiva</w:t>
            </w:r>
          </w:p>
        </w:tc>
      </w:tr>
      <w:tr w:rsidR="00D51B4D" w:rsidRPr="00D51B4D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989" w:rsidRPr="00D51B4D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D51B4D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D51B4D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D51B4D" w:rsidRPr="00D51B4D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D51B4D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D51B4D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D51B4D" w:rsidRPr="00D51B4D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51B4D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D51B4D" w:rsidRPr="00D51B4D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51B4D" w:rsidRPr="00D51B4D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D51B4D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D51B4D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51B4D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D51B4D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B4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2C6818E2" w:rsidR="00E01366" w:rsidRPr="00D51B4D" w:rsidRDefault="00D51B4D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B4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065C698B" w:rsidR="00E01366" w:rsidRPr="00D51B4D" w:rsidRDefault="00D51B4D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B4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D51B4D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B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B4D" w:rsidRPr="00D51B4D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D51B4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D51B4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1A1754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99713F" w:rsidRPr="0099713F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99713F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99713F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99713F" w:rsidRPr="0099713F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99713F" w:rsidRDefault="002C6B38">
            <w:pPr>
              <w:rPr>
                <w:rFonts w:ascii="Arial" w:hAnsi="Arial" w:cs="Arial"/>
                <w:b/>
                <w:szCs w:val="20"/>
              </w:rPr>
            </w:pPr>
          </w:p>
          <w:p w14:paraId="57EC89FA" w14:textId="77777777" w:rsidR="0099713F" w:rsidRPr="0099713F" w:rsidRDefault="0099713F" w:rsidP="00997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13F">
              <w:rPr>
                <w:rFonts w:ascii="Arial" w:hAnsi="Arial" w:cs="Arial"/>
                <w:sz w:val="20"/>
                <w:szCs w:val="20"/>
              </w:rPr>
              <w:t>El indicador representa la demanda potencial no atendida con el servicio de Educación Pública Técnico-Productiva.</w:t>
            </w:r>
          </w:p>
          <w:p w14:paraId="2876112A" w14:textId="77777777" w:rsidR="0099713F" w:rsidRPr="0099713F" w:rsidRDefault="0099713F" w:rsidP="00997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7D4DD3" w14:textId="77777777" w:rsidR="0099713F" w:rsidRPr="0099713F" w:rsidRDefault="0099713F" w:rsidP="00997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13F">
              <w:rPr>
                <w:rFonts w:ascii="Arial" w:hAnsi="Arial" w:cs="Arial"/>
                <w:sz w:val="20"/>
                <w:szCs w:val="20"/>
              </w:rPr>
              <w:t xml:space="preserve">La demanda potencial no atendida hace mención al grupo de la población de referencia con necesidades del servicio de </w:t>
            </w:r>
            <w:r w:rsidRPr="0099713F">
              <w:rPr>
                <w:rFonts w:ascii="Arial" w:hAnsi="Arial"/>
                <w:bCs/>
                <w:sz w:val="20"/>
                <w:szCs w:val="20"/>
              </w:rPr>
              <w:t xml:space="preserve">Educación </w:t>
            </w:r>
            <w:r w:rsidRPr="0099713F">
              <w:rPr>
                <w:rFonts w:ascii="Arial" w:hAnsi="Arial" w:cs="Arial"/>
                <w:sz w:val="20"/>
                <w:szCs w:val="20"/>
              </w:rPr>
              <w:t>Pública Técnico-Productiva.</w:t>
            </w:r>
          </w:p>
          <w:p w14:paraId="661F8220" w14:textId="77777777" w:rsidR="0099713F" w:rsidRPr="0099713F" w:rsidRDefault="0099713F" w:rsidP="00997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CFE3BC" w14:textId="77777777" w:rsidR="0099713F" w:rsidRPr="0099713F" w:rsidRDefault="0099713F" w:rsidP="0099713F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18"/>
                <w:lang w:val="es-ES" w:eastAsia="en-US"/>
              </w:rPr>
            </w:pPr>
            <w:r w:rsidRPr="0099713F">
              <w:rPr>
                <w:rFonts w:ascii="Arial" w:eastAsia="Calibri" w:hAnsi="Arial" w:cs="Arial"/>
                <w:sz w:val="20"/>
                <w:szCs w:val="18"/>
                <w:lang w:val="es-ES" w:eastAsia="en-US"/>
              </w:rPr>
              <w:t>La Educación Técnico-Productiva es una modalidad que articula las dos etapas del Sistema Educativo, orientada a la adquisición de competencias laborales y de emprendimiento en una perspectiva de desarrollo sostenible y competitivo, con énfasis en las necesidades productivas a nivel regional y local. Está destinada a personas que buscan una inserción en el mercado laboral incluidas las personas con discapacidad y estudiantes de Educación Básica</w:t>
            </w:r>
            <w:r w:rsidRPr="0099713F">
              <w:rPr>
                <w:rStyle w:val="Refdenotaalpie"/>
                <w:rFonts w:ascii="Arial" w:eastAsia="Calibri" w:hAnsi="Arial" w:cs="Arial"/>
                <w:sz w:val="20"/>
                <w:szCs w:val="18"/>
                <w:lang w:val="es-ES" w:eastAsia="en-US"/>
              </w:rPr>
              <w:footnoteReference w:id="1"/>
            </w:r>
            <w:r w:rsidRPr="0099713F">
              <w:rPr>
                <w:rFonts w:ascii="Arial" w:eastAsia="Calibri" w:hAnsi="Arial" w:cs="Arial"/>
                <w:sz w:val="20"/>
                <w:szCs w:val="18"/>
                <w:lang w:val="es-ES" w:eastAsia="en-US"/>
              </w:rPr>
              <w:t>.</w:t>
            </w:r>
          </w:p>
          <w:p w14:paraId="7F608287" w14:textId="77777777" w:rsidR="0099713F" w:rsidRPr="0099713F" w:rsidRDefault="0099713F" w:rsidP="0099713F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18"/>
                <w:lang w:val="es-ES" w:eastAsia="en-US"/>
              </w:rPr>
            </w:pPr>
          </w:p>
          <w:p w14:paraId="347C7014" w14:textId="77777777" w:rsidR="0099713F" w:rsidRPr="0099713F" w:rsidRDefault="0099713F" w:rsidP="0099713F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99713F">
              <w:rPr>
                <w:rFonts w:ascii="Arial" w:eastAsia="Calibri" w:hAnsi="Arial" w:cs="Arial"/>
                <w:sz w:val="20"/>
                <w:szCs w:val="18"/>
                <w:lang w:val="es-ES" w:eastAsia="en-US"/>
              </w:rPr>
              <w:t>Atiende a personas a partir de los 14 años y a aquellas con necesidades educativas especiales que buscan lograr su inserción o reinserción en el mercado laboral; desarrollar sus inclinaciones vocacionales, competencias laborales y capacidades emprendedoras, y reconvertir sus competencias ocupacionales; asimismo, complementar y convalidar la Educación para el Trabajo ofrecida en la Educación Básica y reconocer sus experiencias laborales.</w:t>
            </w:r>
            <w:r w:rsidRPr="0099713F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spellStart"/>
            <w:r w:rsidRPr="0099713F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rioriza</w:t>
            </w:r>
            <w:proofErr w:type="spellEnd"/>
            <w:r w:rsidRPr="0099713F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 xml:space="preserve"> la atención a la población de menores recursos, especialmente en el ámbito rural y peri urbano</w:t>
            </w:r>
            <w:r w:rsidRPr="0099713F">
              <w:rPr>
                <w:rStyle w:val="Refdenotaalpie"/>
                <w:rFonts w:ascii="Arial" w:eastAsia="Calibri" w:hAnsi="Arial" w:cs="Arial"/>
                <w:sz w:val="20"/>
                <w:szCs w:val="18"/>
                <w:lang w:val="es-ES" w:eastAsia="en-US"/>
              </w:rPr>
              <w:footnoteReference w:id="2"/>
            </w:r>
            <w:r w:rsidRPr="0099713F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.</w:t>
            </w:r>
          </w:p>
          <w:p w14:paraId="7F52E88A" w14:textId="3015E0F0" w:rsidR="002C6B38" w:rsidRPr="0099713F" w:rsidRDefault="002C6B38">
            <w:pPr>
              <w:rPr>
                <w:rFonts w:ascii="Arial" w:hAnsi="Arial" w:cs="Arial"/>
                <w:b/>
                <w:szCs w:val="20"/>
                <w:lang w:val="es-ES"/>
              </w:rPr>
            </w:pPr>
          </w:p>
        </w:tc>
      </w:tr>
      <w:tr w:rsidR="00B71812" w:rsidRPr="00B71812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B71812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1A1754" w:rsidRPr="001A1754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F413" w14:textId="77777777" w:rsidR="0099713F" w:rsidRDefault="0099713F" w:rsidP="0099713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A527F">
              <w:rPr>
                <w:rFonts w:ascii="Arial" w:hAnsi="Arial"/>
                <w:sz w:val="20"/>
                <w:szCs w:val="20"/>
              </w:rPr>
              <w:t xml:space="preserve">Este indicador permite medir directamente la brecha de acceso a la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AA527F">
              <w:rPr>
                <w:rFonts w:ascii="Arial" w:hAnsi="Arial"/>
                <w:sz w:val="20"/>
                <w:szCs w:val="20"/>
              </w:rPr>
              <w:t xml:space="preserve">ducación </w:t>
            </w:r>
            <w:r>
              <w:rPr>
                <w:rFonts w:ascii="Arial" w:hAnsi="Arial"/>
                <w:sz w:val="20"/>
                <w:szCs w:val="20"/>
              </w:rPr>
              <w:t>Técnico-P</w:t>
            </w:r>
            <w:r w:rsidRPr="00AA527F">
              <w:rPr>
                <w:rFonts w:ascii="Arial" w:hAnsi="Arial"/>
                <w:sz w:val="20"/>
                <w:szCs w:val="20"/>
              </w:rPr>
              <w:t>roductiva</w:t>
            </w:r>
            <w:r>
              <w:rPr>
                <w:rFonts w:ascii="Arial" w:hAnsi="Arial"/>
                <w:sz w:val="20"/>
                <w:szCs w:val="20"/>
              </w:rPr>
              <w:t xml:space="preserve"> pública. E</w:t>
            </w:r>
            <w:r w:rsidRPr="00AA527F">
              <w:rPr>
                <w:rFonts w:ascii="Arial" w:hAnsi="Arial"/>
                <w:sz w:val="20"/>
                <w:szCs w:val="20"/>
              </w:rPr>
              <w:t xml:space="preserve">l cierre de esta brecha está vinculado directamente con la ejecución de </w:t>
            </w:r>
            <w:r>
              <w:rPr>
                <w:rFonts w:ascii="Arial" w:hAnsi="Arial"/>
                <w:sz w:val="20"/>
                <w:szCs w:val="20"/>
              </w:rPr>
              <w:t>inversiones</w:t>
            </w:r>
            <w:r w:rsidRPr="00AA527F">
              <w:rPr>
                <w:rFonts w:ascii="Arial" w:hAnsi="Arial"/>
                <w:sz w:val="20"/>
                <w:szCs w:val="20"/>
              </w:rPr>
              <w:t>.</w:t>
            </w:r>
          </w:p>
          <w:p w14:paraId="7D76E9E9" w14:textId="5CF90B53" w:rsidR="002C6B38" w:rsidRPr="001A1754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71812" w:rsidRPr="00B71812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B71812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B71812">
              <w:rPr>
                <w:rFonts w:ascii="Arial" w:hAnsi="Arial" w:cs="Arial"/>
                <w:b/>
                <w:szCs w:val="20"/>
              </w:rPr>
              <w:lastRenderedPageBreak/>
              <w:t>Método de Cálculo</w:t>
            </w:r>
          </w:p>
        </w:tc>
      </w:tr>
      <w:tr w:rsidR="00B71812" w:rsidRPr="00B71812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B71812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B71812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B71812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5024AB90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x 100</w:t>
            </w:r>
            <w:r w:rsidR="00E83228">
              <w:rPr>
                <w:rFonts w:ascii="Arial" w:hAnsi="Arial" w:cs="Arial"/>
                <w:sz w:val="18"/>
                <w:szCs w:val="20"/>
              </w:rPr>
              <w:t>%</w:t>
            </w:r>
            <w:r w:rsidRPr="00B71812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B71812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71812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B71812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B71812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B71812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4809E14C" w:rsidR="002C6B38" w:rsidRPr="005D59A7" w:rsidRDefault="00AE00DE" w:rsidP="005D59A7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DTP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t</m:t>
                  </m:r>
                </m:sub>
              </m:sSub>
            </m:oMath>
            <w:r w:rsidR="00F32D34" w:rsidRPr="005D59A7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 xml:space="preserve">: </w:t>
            </w:r>
            <w:r w:rsidR="00F32D34" w:rsidRPr="00B71812">
              <w:rPr>
                <w:rFonts w:ascii="Arial" w:eastAsiaTheme="minorEastAsia" w:hAnsi="Arial" w:cs="Arial"/>
                <w:sz w:val="20"/>
                <w:szCs w:val="20"/>
              </w:rPr>
              <w:t xml:space="preserve">Demanda potencial (expresado en número de personas) del servicio de </w:t>
            </w:r>
            <w:r w:rsidR="00F32D34" w:rsidRPr="00B71812">
              <w:rPr>
                <w:rFonts w:ascii="Arial" w:hAnsi="Arial" w:cs="Arial"/>
                <w:bCs/>
                <w:sz w:val="20"/>
                <w:szCs w:val="20"/>
                <w:lang w:val="es-MX"/>
              </w:rPr>
              <w:t>Educación Pública Técnico-Productiva</w:t>
            </w:r>
            <w:r w:rsidR="00F32D34" w:rsidRPr="00B71812">
              <w:rPr>
                <w:rFonts w:ascii="Arial" w:eastAsiaTheme="minorEastAsia" w:hAnsi="Arial" w:cs="Arial"/>
                <w:sz w:val="20"/>
                <w:szCs w:val="20"/>
              </w:rPr>
              <w:t xml:space="preserve"> en el tiempo t.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B71812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B71812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3E80B745" w:rsidR="002C6B38" w:rsidRPr="005D59A7" w:rsidRDefault="00AE00DE" w:rsidP="005D59A7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MTP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t</m:t>
                  </m:r>
                </m:sub>
              </m:sSub>
            </m:oMath>
            <w:r w:rsidR="00F32D34" w:rsidRPr="005D59A7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 xml:space="preserve">: </w:t>
            </w:r>
            <w:r w:rsidR="00F32D34" w:rsidRPr="00B71812">
              <w:rPr>
                <w:rFonts w:ascii="Arial" w:eastAsiaTheme="minorEastAsia" w:hAnsi="Arial" w:cs="Arial"/>
                <w:sz w:val="20"/>
                <w:szCs w:val="20"/>
              </w:rPr>
              <w:t xml:space="preserve">Número de personas matriculadas en el servicio de </w:t>
            </w:r>
            <w:r w:rsidR="00F32D34" w:rsidRPr="00B71812">
              <w:rPr>
                <w:rFonts w:ascii="Arial" w:hAnsi="Arial" w:cs="Arial"/>
                <w:bCs/>
                <w:sz w:val="20"/>
                <w:szCs w:val="20"/>
                <w:lang w:val="es-MX"/>
              </w:rPr>
              <w:t>Educación Pública Técnico-Productiva</w:t>
            </w:r>
            <w:r w:rsidR="00F32D34" w:rsidRPr="00B71812">
              <w:rPr>
                <w:rFonts w:ascii="Arial" w:eastAsiaTheme="minorEastAsia" w:hAnsi="Arial" w:cs="Arial"/>
                <w:sz w:val="20"/>
                <w:szCs w:val="20"/>
              </w:rPr>
              <w:t xml:space="preserve"> en el tiempo t.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B71812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B71812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B71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1812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B71812" w:rsidRPr="00B71812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0CD" w14:textId="77777777" w:rsidR="00B71812" w:rsidRPr="00B71812" w:rsidRDefault="00B71812" w:rsidP="00B7181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 xml:space="preserve">La demanda potencial está compuesta por las personas que califican como NI-NI según el Plan de Recodificaciones de la ENAHO, es decir las personas que no estudian ni trabajan, más </w:t>
            </w:r>
            <w:r w:rsidRPr="00B71812">
              <w:rPr>
                <w:rFonts w:ascii="Arial" w:eastAsiaTheme="minorEastAsia" w:hAnsi="Arial" w:cs="Arial"/>
                <w:sz w:val="20"/>
                <w:szCs w:val="20"/>
              </w:rPr>
              <w:t xml:space="preserve">el número de personas matriculadas en el servicio de </w:t>
            </w:r>
            <w:r w:rsidRPr="00B71812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Educación Pública Técnico-Productiva. Esto para términos del cálculo. </w:t>
            </w:r>
          </w:p>
          <w:p w14:paraId="785BAF9F" w14:textId="307B5ED3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B71812" w:rsidRPr="00B71812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03A" w14:textId="77777777" w:rsidR="00B71812" w:rsidRPr="00B71812" w:rsidRDefault="00B71812" w:rsidP="00B7181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>Usamos la definición de NI-NI (ni estudia, ni trabaja) que es utilizada por el Ministerio de Trabajo y Promoción del Empleo (MTPE).</w:t>
            </w:r>
          </w:p>
          <w:p w14:paraId="050254C5" w14:textId="77777777" w:rsidR="00B71812" w:rsidRPr="00B71812" w:rsidRDefault="00B71812" w:rsidP="00B7181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>Solo se considera para el cálculo del indicado a los NI-NI que tienen secundaria incompleta y completa.</w:t>
            </w:r>
          </w:p>
          <w:p w14:paraId="457AB8EC" w14:textId="77777777" w:rsidR="00B71812" w:rsidRPr="00B71812" w:rsidRDefault="00B71812" w:rsidP="00B7181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>Los NI-NI con educación superior técnica o universitaria no se consideran como potenciales usuarios de los servicios de la Educación Técnico-Productiva pública.</w:t>
            </w:r>
          </w:p>
          <w:p w14:paraId="101507C9" w14:textId="77777777" w:rsidR="00B71812" w:rsidRPr="00B71812" w:rsidRDefault="00B71812" w:rsidP="00B7181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>Se considera como año de línea base el año 2015, debido a que son las fuentes de información más actualizadas.</w:t>
            </w:r>
          </w:p>
          <w:p w14:paraId="53FF7498" w14:textId="64B6F214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B71812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B71812" w:rsidRPr="00B71812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C61" w14:textId="77777777" w:rsidR="00B71812" w:rsidRPr="00B71812" w:rsidRDefault="00B71812" w:rsidP="00B7181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B71812">
              <w:rPr>
                <w:rFonts w:ascii="Arial" w:hAnsi="Arial"/>
                <w:sz w:val="20"/>
                <w:szCs w:val="20"/>
              </w:rPr>
              <w:t>Como la metodología de recopilación de datos de la ENAHO ha sido actualizada, la forma de cálculo de los NI-NI para el año 2015 y 2014 difiere, por lo cual no se puede utilizar el mismo programa para estos dos años.</w:t>
            </w:r>
          </w:p>
          <w:p w14:paraId="0D52AC56" w14:textId="77777777" w:rsidR="00B71812" w:rsidRPr="00B71812" w:rsidRDefault="00B71812" w:rsidP="00B71812">
            <w:pPr>
              <w:pStyle w:val="Prrafodelista"/>
              <w:numPr>
                <w:ilvl w:val="0"/>
                <w:numId w:val="14"/>
              </w:numPr>
              <w:rPr>
                <w:rFonts w:ascii="Arial" w:hAnsi="Arial"/>
                <w:sz w:val="20"/>
                <w:szCs w:val="18"/>
              </w:rPr>
            </w:pPr>
            <w:r w:rsidRPr="00B71812">
              <w:rPr>
                <w:rFonts w:ascii="Arial" w:hAnsi="Arial"/>
                <w:sz w:val="20"/>
                <w:szCs w:val="18"/>
              </w:rPr>
              <w:t>El indicador solo pude ser calculado a nivel regional y nacional, debido a que la base de datos de la ENAHO solo es representativa a nivel regional, nacional, y no a nivel distrital, lo que genera que no se pueda hacer inferencias a este nivel.</w:t>
            </w:r>
          </w:p>
          <w:p w14:paraId="123EB2D1" w14:textId="3EB96B64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1812" w:rsidRPr="00B71812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B71812" w:rsidRPr="00B71812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D62" w14:textId="77777777" w:rsidR="00B71812" w:rsidRPr="00B71812" w:rsidRDefault="00B71812" w:rsidP="00B7181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71812">
              <w:rPr>
                <w:rFonts w:ascii="Arial" w:hAnsi="Arial" w:cs="Arial"/>
                <w:sz w:val="20"/>
                <w:szCs w:val="20"/>
                <w:lang w:val="es-MX"/>
              </w:rPr>
              <w:t>Unidad de Estadística Educativa (ESCALE), a través del Censo Escolar</w:t>
            </w:r>
          </w:p>
          <w:p w14:paraId="22E15166" w14:textId="77777777" w:rsidR="00B71812" w:rsidRPr="00B71812" w:rsidRDefault="00B71812" w:rsidP="00B7181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71812">
              <w:rPr>
                <w:rFonts w:ascii="Arial" w:hAnsi="Arial" w:cs="Arial"/>
                <w:sz w:val="20"/>
                <w:szCs w:val="20"/>
                <w:lang w:val="es-MX"/>
              </w:rPr>
              <w:t>Instituto Nacional de Estadística e Informática (INEI), a través de la Encuesta Nacional de Hogares (ENAHO)</w:t>
            </w:r>
          </w:p>
          <w:p w14:paraId="01A2633F" w14:textId="53B7D83C" w:rsidR="006E4A39" w:rsidRPr="00B71812" w:rsidRDefault="00B71812" w:rsidP="00B7181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71812">
              <w:rPr>
                <w:rFonts w:ascii="Arial" w:hAnsi="Arial" w:cs="Arial"/>
                <w:sz w:val="20"/>
                <w:szCs w:val="20"/>
                <w:lang w:val="es-MX"/>
              </w:rPr>
              <w:t>Ministerio de Trabajo y Promoción del Empleo (MINTRA), a través del Plan de Recodificaciones de ENAHO</w:t>
            </w:r>
          </w:p>
          <w:p w14:paraId="28B61996" w14:textId="5A285899" w:rsidR="002C6B38" w:rsidRPr="00B71812" w:rsidRDefault="002C6B38" w:rsidP="00992417">
            <w:pPr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</w:tc>
      </w:tr>
      <w:tr w:rsidR="00B71812" w:rsidRPr="00B71812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B71812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71812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6E4A39" w:rsidRPr="001A1754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761" w14:textId="77777777" w:rsidR="00B71812" w:rsidRPr="00766711" w:rsidRDefault="00B71812" w:rsidP="00B71812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766711">
              <w:rPr>
                <w:rFonts w:ascii="Arial" w:hAnsi="Arial"/>
                <w:sz w:val="20"/>
                <w:szCs w:val="18"/>
              </w:rPr>
              <w:t>Censo Escolar 2015:</w:t>
            </w:r>
          </w:p>
          <w:p w14:paraId="59EC2C0E" w14:textId="77777777" w:rsidR="00B71812" w:rsidRPr="00766711" w:rsidRDefault="00B71812" w:rsidP="00B7181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18"/>
              </w:rPr>
            </w:pPr>
            <w:r w:rsidRPr="00766711">
              <w:rPr>
                <w:rFonts w:ascii="Arial" w:hAnsi="Arial"/>
                <w:sz w:val="20"/>
                <w:szCs w:val="18"/>
              </w:rPr>
              <w:t xml:space="preserve">201. Matrícula por ciclo y sexo, según edad (cedula </w:t>
            </w:r>
            <w:r>
              <w:rPr>
                <w:rFonts w:ascii="Arial" w:hAnsi="Arial"/>
                <w:sz w:val="20"/>
                <w:szCs w:val="18"/>
              </w:rPr>
              <w:t>9</w:t>
            </w:r>
            <w:r w:rsidRPr="00766711">
              <w:rPr>
                <w:rFonts w:ascii="Arial" w:hAnsi="Arial"/>
                <w:sz w:val="20"/>
                <w:szCs w:val="18"/>
              </w:rPr>
              <w:t>, cuadro 201)</w:t>
            </w:r>
          </w:p>
          <w:p w14:paraId="5462EA6E" w14:textId="77777777" w:rsidR="00B71812" w:rsidRPr="00766711" w:rsidRDefault="00B71812" w:rsidP="00B71812">
            <w:pPr>
              <w:ind w:left="720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71C85387" w14:textId="77777777" w:rsidR="00B71812" w:rsidRPr="00766711" w:rsidRDefault="00B71812" w:rsidP="00B71812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766711">
              <w:rPr>
                <w:rFonts w:ascii="Arial" w:hAnsi="Arial"/>
                <w:sz w:val="20"/>
                <w:szCs w:val="18"/>
              </w:rPr>
              <w:t>ENAHO 2015:</w:t>
            </w:r>
          </w:p>
          <w:p w14:paraId="2D394C84" w14:textId="77777777" w:rsidR="00B71812" w:rsidRPr="00766711" w:rsidRDefault="00B71812" w:rsidP="00B7181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18"/>
              </w:rPr>
            </w:pPr>
            <w:r w:rsidRPr="00766711">
              <w:rPr>
                <w:rFonts w:ascii="Arial" w:hAnsi="Arial"/>
                <w:sz w:val="20"/>
                <w:szCs w:val="18"/>
              </w:rPr>
              <w:t>p208a. ¿Qué edad tiene en años cumplidos?</w:t>
            </w:r>
          </w:p>
          <w:p w14:paraId="0A394224" w14:textId="77777777" w:rsidR="00B71812" w:rsidRPr="00766711" w:rsidRDefault="00B71812" w:rsidP="00B7181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18"/>
              </w:rPr>
            </w:pPr>
            <w:r w:rsidRPr="00766711">
              <w:rPr>
                <w:rFonts w:ascii="Arial" w:hAnsi="Arial"/>
                <w:sz w:val="20"/>
                <w:szCs w:val="18"/>
              </w:rPr>
              <w:t>p301a. ¿Cuál es el último año o grado de estudios y nivel que aprobó?</w:t>
            </w:r>
          </w:p>
          <w:p w14:paraId="51AB1EEB" w14:textId="77777777" w:rsidR="00B71812" w:rsidRDefault="00B71812" w:rsidP="00B7181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p307. ¿Actualmente, asiste a algún centro o programa de educación básica o superior?</w:t>
            </w:r>
          </w:p>
          <w:p w14:paraId="2CCDEDEC" w14:textId="77777777" w:rsidR="00B71812" w:rsidRDefault="00B71812" w:rsidP="00B71812">
            <w:pPr>
              <w:jc w:val="both"/>
              <w:rPr>
                <w:rFonts w:ascii="Arial" w:hAnsi="Arial"/>
                <w:sz w:val="20"/>
                <w:szCs w:val="18"/>
              </w:rPr>
            </w:pPr>
          </w:p>
          <w:p w14:paraId="732D3453" w14:textId="77777777" w:rsidR="00B71812" w:rsidRPr="00B435D6" w:rsidRDefault="00B71812" w:rsidP="00B7181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435D6">
              <w:rPr>
                <w:rFonts w:ascii="Arial" w:hAnsi="Arial" w:cs="Arial"/>
                <w:sz w:val="20"/>
                <w:szCs w:val="20"/>
                <w:lang w:val="es-MX"/>
              </w:rPr>
              <w:t>Plan de Recodificaciones de ENAHO 2013 y 2014</w:t>
            </w:r>
          </w:p>
          <w:p w14:paraId="283D39D5" w14:textId="77777777" w:rsidR="00B71812" w:rsidRPr="000B6CB8" w:rsidRDefault="00B71812" w:rsidP="00B7181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/>
                <w:sz w:val="20"/>
                <w:szCs w:val="18"/>
              </w:rPr>
            </w:pPr>
            <w:r w:rsidRPr="000B6CB8">
              <w:rPr>
                <w:rFonts w:ascii="Arial" w:hAnsi="Arial"/>
                <w:sz w:val="20"/>
                <w:szCs w:val="18"/>
              </w:rPr>
              <w:t>v03ConAct. Condición de Actividad (Ocupado, Desocupado, Inactivo)</w:t>
            </w:r>
          </w:p>
          <w:p w14:paraId="3344E65F" w14:textId="4760D56C" w:rsidR="002C6B38" w:rsidRPr="001A1754" w:rsidRDefault="002C6B38" w:rsidP="00CA283E">
            <w:pPr>
              <w:pStyle w:val="Prrafodelista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1A1754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1A1754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78CC" w14:textId="77777777" w:rsidR="00AE00DE" w:rsidRDefault="00AE00DE" w:rsidP="00020DDF">
      <w:pPr>
        <w:spacing w:after="0" w:line="240" w:lineRule="auto"/>
      </w:pPr>
      <w:r>
        <w:separator/>
      </w:r>
    </w:p>
  </w:endnote>
  <w:endnote w:type="continuationSeparator" w:id="0">
    <w:p w14:paraId="48B8458E" w14:textId="77777777" w:rsidR="00AE00DE" w:rsidRDefault="00AE00DE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71F4" w14:textId="77777777" w:rsidR="00AE00DE" w:rsidRDefault="00AE00DE" w:rsidP="00020DDF">
      <w:pPr>
        <w:spacing w:after="0" w:line="240" w:lineRule="auto"/>
      </w:pPr>
      <w:r>
        <w:separator/>
      </w:r>
    </w:p>
  </w:footnote>
  <w:footnote w:type="continuationSeparator" w:id="0">
    <w:p w14:paraId="7975AE3F" w14:textId="77777777" w:rsidR="00AE00DE" w:rsidRDefault="00AE00DE" w:rsidP="00020DDF">
      <w:pPr>
        <w:spacing w:after="0" w:line="240" w:lineRule="auto"/>
      </w:pPr>
      <w:r>
        <w:continuationSeparator/>
      </w:r>
    </w:p>
  </w:footnote>
  <w:footnote w:id="1">
    <w:p w14:paraId="24E46CA2" w14:textId="77777777" w:rsidR="0099713F" w:rsidRPr="00E24D25" w:rsidRDefault="0099713F" w:rsidP="0099713F">
      <w:pPr>
        <w:pStyle w:val="Textonotapie"/>
        <w:jc w:val="both"/>
        <w:rPr>
          <w:rFonts w:ascii="Arial" w:hAnsi="Arial"/>
          <w:sz w:val="16"/>
          <w:szCs w:val="16"/>
        </w:rPr>
      </w:pPr>
      <w:r w:rsidRPr="00850AB1">
        <w:rPr>
          <w:rStyle w:val="Refdenotaalpie"/>
          <w:rFonts w:ascii="Arial" w:hAnsi="Arial"/>
          <w:sz w:val="16"/>
          <w:szCs w:val="16"/>
        </w:rPr>
        <w:footnoteRef/>
      </w:r>
      <w:r w:rsidRPr="00850AB1">
        <w:rPr>
          <w:rFonts w:ascii="Arial" w:hAnsi="Arial"/>
          <w:sz w:val="16"/>
          <w:szCs w:val="16"/>
        </w:rPr>
        <w:t xml:space="preserve"> Artículo 40 de la Ley N° 28044, Ley General de Educación.</w:t>
      </w:r>
    </w:p>
  </w:footnote>
  <w:footnote w:id="2">
    <w:p w14:paraId="6A28539F" w14:textId="77777777" w:rsidR="0099713F" w:rsidRPr="002138B3" w:rsidRDefault="0099713F" w:rsidP="0099713F">
      <w:pPr>
        <w:pStyle w:val="Textonotapie"/>
        <w:jc w:val="both"/>
      </w:pPr>
      <w:r w:rsidRPr="00850AB1">
        <w:rPr>
          <w:rStyle w:val="Refdenotaalpie"/>
          <w:rFonts w:ascii="Arial" w:hAnsi="Arial"/>
          <w:sz w:val="16"/>
          <w:szCs w:val="16"/>
        </w:rPr>
        <w:footnoteRef/>
      </w:r>
      <w:r w:rsidRPr="00850AB1">
        <w:rPr>
          <w:rFonts w:ascii="Arial" w:hAnsi="Arial"/>
          <w:sz w:val="16"/>
          <w:szCs w:val="16"/>
        </w:rPr>
        <w:t xml:space="preserve"> Artículo 89 del Reglamento de la Ley Nº 28044 Ley General de Educación, aprobado mediante Decreto Supremo N° 011-2012-ED y sus modificatorias.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65E"/>
    <w:multiLevelType w:val="hybridMultilevel"/>
    <w:tmpl w:val="79A42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24C"/>
    <w:multiLevelType w:val="hybridMultilevel"/>
    <w:tmpl w:val="46D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5D53E0"/>
    <w:multiLevelType w:val="hybridMultilevel"/>
    <w:tmpl w:val="DAD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5A14"/>
    <w:multiLevelType w:val="hybridMultilevel"/>
    <w:tmpl w:val="F88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B69"/>
    <w:multiLevelType w:val="hybridMultilevel"/>
    <w:tmpl w:val="4568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1CE1"/>
    <w:multiLevelType w:val="hybridMultilevel"/>
    <w:tmpl w:val="51E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335B77"/>
    <w:multiLevelType w:val="hybridMultilevel"/>
    <w:tmpl w:val="819A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9DE"/>
    <w:multiLevelType w:val="hybridMultilevel"/>
    <w:tmpl w:val="DD98B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2307E"/>
    <w:multiLevelType w:val="hybridMultilevel"/>
    <w:tmpl w:val="FD5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0224"/>
    <w:rsid w:val="00031970"/>
    <w:rsid w:val="00044F26"/>
    <w:rsid w:val="00045EB3"/>
    <w:rsid w:val="0005626B"/>
    <w:rsid w:val="00071462"/>
    <w:rsid w:val="00076082"/>
    <w:rsid w:val="000A6132"/>
    <w:rsid w:val="000C10E2"/>
    <w:rsid w:val="000F784E"/>
    <w:rsid w:val="001056C9"/>
    <w:rsid w:val="001125DA"/>
    <w:rsid w:val="00112943"/>
    <w:rsid w:val="001176A5"/>
    <w:rsid w:val="00142865"/>
    <w:rsid w:val="0015653C"/>
    <w:rsid w:val="00162C09"/>
    <w:rsid w:val="00171EB6"/>
    <w:rsid w:val="001830DD"/>
    <w:rsid w:val="00191489"/>
    <w:rsid w:val="001A1754"/>
    <w:rsid w:val="001A24B5"/>
    <w:rsid w:val="001B0AB1"/>
    <w:rsid w:val="001D5D9B"/>
    <w:rsid w:val="001E666F"/>
    <w:rsid w:val="001F0AF0"/>
    <w:rsid w:val="001F59BD"/>
    <w:rsid w:val="00201772"/>
    <w:rsid w:val="00214339"/>
    <w:rsid w:val="00215A43"/>
    <w:rsid w:val="002175A0"/>
    <w:rsid w:val="00246044"/>
    <w:rsid w:val="002512EA"/>
    <w:rsid w:val="002A717D"/>
    <w:rsid w:val="002B499B"/>
    <w:rsid w:val="002C6B38"/>
    <w:rsid w:val="0030016D"/>
    <w:rsid w:val="00325B1B"/>
    <w:rsid w:val="003261A2"/>
    <w:rsid w:val="00357844"/>
    <w:rsid w:val="00373F00"/>
    <w:rsid w:val="00386D7F"/>
    <w:rsid w:val="0039583C"/>
    <w:rsid w:val="003A1F06"/>
    <w:rsid w:val="003C21ED"/>
    <w:rsid w:val="003E1B59"/>
    <w:rsid w:val="003E3E91"/>
    <w:rsid w:val="003F0810"/>
    <w:rsid w:val="00442BBE"/>
    <w:rsid w:val="004567B3"/>
    <w:rsid w:val="004835CB"/>
    <w:rsid w:val="004A211F"/>
    <w:rsid w:val="004B73EC"/>
    <w:rsid w:val="004C2460"/>
    <w:rsid w:val="004C4331"/>
    <w:rsid w:val="004E552A"/>
    <w:rsid w:val="00501759"/>
    <w:rsid w:val="005252CF"/>
    <w:rsid w:val="00545D0C"/>
    <w:rsid w:val="00573060"/>
    <w:rsid w:val="005A0F2D"/>
    <w:rsid w:val="005C15A3"/>
    <w:rsid w:val="005D2C61"/>
    <w:rsid w:val="005D59A7"/>
    <w:rsid w:val="005E2882"/>
    <w:rsid w:val="00616C93"/>
    <w:rsid w:val="00637FF0"/>
    <w:rsid w:val="00664EF2"/>
    <w:rsid w:val="006A5398"/>
    <w:rsid w:val="006C721A"/>
    <w:rsid w:val="006E4A39"/>
    <w:rsid w:val="006F7D61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36ED4"/>
    <w:rsid w:val="0085415B"/>
    <w:rsid w:val="00877A63"/>
    <w:rsid w:val="00884989"/>
    <w:rsid w:val="008853C5"/>
    <w:rsid w:val="008B6D51"/>
    <w:rsid w:val="008C2AC8"/>
    <w:rsid w:val="008C3143"/>
    <w:rsid w:val="008E10DB"/>
    <w:rsid w:val="008E38B9"/>
    <w:rsid w:val="008E3FD2"/>
    <w:rsid w:val="008E6B4E"/>
    <w:rsid w:val="008F534B"/>
    <w:rsid w:val="009002FB"/>
    <w:rsid w:val="00906072"/>
    <w:rsid w:val="009437D5"/>
    <w:rsid w:val="009736FF"/>
    <w:rsid w:val="00992417"/>
    <w:rsid w:val="0099713F"/>
    <w:rsid w:val="0099799F"/>
    <w:rsid w:val="009B732B"/>
    <w:rsid w:val="009F6EE7"/>
    <w:rsid w:val="00A42A6D"/>
    <w:rsid w:val="00A65299"/>
    <w:rsid w:val="00A85514"/>
    <w:rsid w:val="00A95F38"/>
    <w:rsid w:val="00AB0037"/>
    <w:rsid w:val="00AB3CA7"/>
    <w:rsid w:val="00AC6B83"/>
    <w:rsid w:val="00AD49F8"/>
    <w:rsid w:val="00AE00DE"/>
    <w:rsid w:val="00B033E1"/>
    <w:rsid w:val="00B06816"/>
    <w:rsid w:val="00B1731C"/>
    <w:rsid w:val="00B204D1"/>
    <w:rsid w:val="00B41C15"/>
    <w:rsid w:val="00B42D60"/>
    <w:rsid w:val="00B4744E"/>
    <w:rsid w:val="00B50C99"/>
    <w:rsid w:val="00B71812"/>
    <w:rsid w:val="00B93BCF"/>
    <w:rsid w:val="00B944E8"/>
    <w:rsid w:val="00BF1A66"/>
    <w:rsid w:val="00C1227D"/>
    <w:rsid w:val="00C1645D"/>
    <w:rsid w:val="00C35814"/>
    <w:rsid w:val="00C56226"/>
    <w:rsid w:val="00C6406B"/>
    <w:rsid w:val="00C73B6D"/>
    <w:rsid w:val="00CA283E"/>
    <w:rsid w:val="00CA54DC"/>
    <w:rsid w:val="00CA7D46"/>
    <w:rsid w:val="00CE2DB2"/>
    <w:rsid w:val="00D10FE9"/>
    <w:rsid w:val="00D11639"/>
    <w:rsid w:val="00D1211E"/>
    <w:rsid w:val="00D16AA9"/>
    <w:rsid w:val="00D25D74"/>
    <w:rsid w:val="00D51B4D"/>
    <w:rsid w:val="00D57631"/>
    <w:rsid w:val="00D93115"/>
    <w:rsid w:val="00DB4C71"/>
    <w:rsid w:val="00DC436B"/>
    <w:rsid w:val="00DE2D8A"/>
    <w:rsid w:val="00DF1A12"/>
    <w:rsid w:val="00E01366"/>
    <w:rsid w:val="00E11D2F"/>
    <w:rsid w:val="00E1334F"/>
    <w:rsid w:val="00E3668C"/>
    <w:rsid w:val="00E5234F"/>
    <w:rsid w:val="00E57BA7"/>
    <w:rsid w:val="00E83228"/>
    <w:rsid w:val="00E848B3"/>
    <w:rsid w:val="00EB2441"/>
    <w:rsid w:val="00EF7C8F"/>
    <w:rsid w:val="00F24EB0"/>
    <w:rsid w:val="00F32D34"/>
    <w:rsid w:val="00F6484A"/>
    <w:rsid w:val="00F64BB7"/>
    <w:rsid w:val="00F82D3D"/>
    <w:rsid w:val="00F91C12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4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F32D3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F0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Ernesto Arias Valverde</cp:lastModifiedBy>
  <cp:revision>54</cp:revision>
  <cp:lastPrinted>2023-06-24T21:19:00Z</cp:lastPrinted>
  <dcterms:created xsi:type="dcterms:W3CDTF">2022-12-01T20:53:00Z</dcterms:created>
  <dcterms:modified xsi:type="dcterms:W3CDTF">2023-06-24T21:20:00Z</dcterms:modified>
</cp:coreProperties>
</file>