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A6132" w:rsidRPr="000A6132" w14:paraId="68950F46" w14:textId="77777777" w:rsidTr="00501759">
        <w:trPr>
          <w:trHeight w:val="401"/>
        </w:trPr>
        <w:tc>
          <w:tcPr>
            <w:tcW w:w="1413" w:type="dxa"/>
            <w:vAlign w:val="center"/>
          </w:tcPr>
          <w:p w14:paraId="5382E33E" w14:textId="473C8DEA" w:rsidR="00DE2D8A" w:rsidRPr="000A6132" w:rsidRDefault="00DE2D8A" w:rsidP="009F6EE7">
            <w:pPr>
              <w:rPr>
                <w:rFonts w:ascii="Arial" w:hAnsi="Arial" w:cs="Arial"/>
                <w:b/>
                <w:bCs/>
                <w:sz w:val="16"/>
                <w:szCs w:val="16"/>
              </w:rPr>
            </w:pPr>
            <w:r w:rsidRPr="000A6132">
              <w:rPr>
                <w:rFonts w:ascii="Arial" w:hAnsi="Arial" w:cs="Arial"/>
                <w:b/>
                <w:bCs/>
                <w:sz w:val="16"/>
                <w:szCs w:val="16"/>
              </w:rPr>
              <w:t>Sector Responsable</w:t>
            </w:r>
          </w:p>
        </w:tc>
        <w:tc>
          <w:tcPr>
            <w:tcW w:w="566" w:type="dxa"/>
            <w:shd w:val="clear" w:color="auto" w:fill="auto"/>
            <w:vAlign w:val="center"/>
          </w:tcPr>
          <w:p w14:paraId="4CE4646E" w14:textId="08D5E48F" w:rsidR="00DE2D8A" w:rsidRPr="000A6132" w:rsidRDefault="00E5234F" w:rsidP="00FA37E3">
            <w:pPr>
              <w:jc w:val="center"/>
              <w:rPr>
                <w:rFonts w:ascii="Arial" w:hAnsi="Arial" w:cs="Arial"/>
                <w:sz w:val="16"/>
                <w:szCs w:val="16"/>
              </w:rPr>
            </w:pPr>
            <w:r w:rsidRPr="000A6132">
              <w:rPr>
                <w:rFonts w:ascii="Arial" w:hAnsi="Arial" w:cs="Arial"/>
                <w:sz w:val="16"/>
                <w:szCs w:val="16"/>
              </w:rPr>
              <w:t>10</w:t>
            </w:r>
          </w:p>
        </w:tc>
        <w:tc>
          <w:tcPr>
            <w:tcW w:w="7514" w:type="dxa"/>
            <w:shd w:val="clear" w:color="auto" w:fill="auto"/>
            <w:vAlign w:val="center"/>
          </w:tcPr>
          <w:p w14:paraId="70EDA9B9" w14:textId="64292507" w:rsidR="00DE2D8A" w:rsidRPr="000A6132" w:rsidRDefault="00442BBE">
            <w:pPr>
              <w:rPr>
                <w:rFonts w:ascii="Arial" w:hAnsi="Arial" w:cs="Arial"/>
                <w:sz w:val="16"/>
                <w:szCs w:val="16"/>
              </w:rPr>
            </w:pPr>
            <w:r w:rsidRPr="000A6132">
              <w:rPr>
                <w:rFonts w:ascii="Arial" w:hAnsi="Arial" w:cs="Arial"/>
                <w:sz w:val="16"/>
                <w:szCs w:val="16"/>
              </w:rPr>
              <w:t>Educación</w:t>
            </w:r>
          </w:p>
        </w:tc>
      </w:tr>
      <w:tr w:rsidR="000A6132" w:rsidRPr="000A6132" w14:paraId="6C0C447A" w14:textId="77777777" w:rsidTr="00501759">
        <w:trPr>
          <w:trHeight w:val="423"/>
        </w:trPr>
        <w:tc>
          <w:tcPr>
            <w:tcW w:w="1413" w:type="dxa"/>
            <w:vAlign w:val="center"/>
          </w:tcPr>
          <w:p w14:paraId="3977CE04" w14:textId="72468A0B" w:rsidR="00DE2D8A" w:rsidRPr="000A6132" w:rsidRDefault="00B4744E" w:rsidP="009F6EE7">
            <w:pPr>
              <w:rPr>
                <w:rFonts w:ascii="Arial" w:hAnsi="Arial" w:cs="Arial"/>
                <w:b/>
                <w:bCs/>
                <w:sz w:val="16"/>
                <w:szCs w:val="16"/>
              </w:rPr>
            </w:pPr>
            <w:r w:rsidRPr="000A6132">
              <w:rPr>
                <w:rFonts w:ascii="Arial" w:hAnsi="Arial" w:cs="Arial"/>
                <w:b/>
                <w:bCs/>
                <w:sz w:val="16"/>
                <w:szCs w:val="16"/>
              </w:rPr>
              <w:t xml:space="preserve">Nombre del Indicador </w:t>
            </w:r>
          </w:p>
        </w:tc>
        <w:tc>
          <w:tcPr>
            <w:tcW w:w="566" w:type="dxa"/>
            <w:shd w:val="clear" w:color="auto" w:fill="auto"/>
            <w:vAlign w:val="center"/>
          </w:tcPr>
          <w:p w14:paraId="3172FC95" w14:textId="1B5E2EC1" w:rsidR="00DE2D8A" w:rsidRPr="000A6132" w:rsidRDefault="00A65299" w:rsidP="00FA37E3">
            <w:pPr>
              <w:jc w:val="center"/>
              <w:rPr>
                <w:rFonts w:ascii="Arial" w:hAnsi="Arial" w:cs="Arial"/>
                <w:sz w:val="16"/>
                <w:szCs w:val="16"/>
              </w:rPr>
            </w:pPr>
            <w:r w:rsidRPr="000A6132">
              <w:rPr>
                <w:rFonts w:ascii="Arial" w:hAnsi="Arial" w:cs="Arial"/>
                <w:sz w:val="16"/>
                <w:szCs w:val="16"/>
              </w:rPr>
              <w:t>496</w:t>
            </w:r>
          </w:p>
        </w:tc>
        <w:tc>
          <w:tcPr>
            <w:tcW w:w="7514" w:type="dxa"/>
            <w:shd w:val="clear" w:color="auto" w:fill="auto"/>
            <w:vAlign w:val="center"/>
          </w:tcPr>
          <w:p w14:paraId="2350C117" w14:textId="152D7C4C" w:rsidR="00DE2D8A" w:rsidRPr="000A6132" w:rsidRDefault="00A65299">
            <w:pPr>
              <w:rPr>
                <w:rFonts w:ascii="Arial" w:hAnsi="Arial" w:cs="Arial"/>
                <w:sz w:val="16"/>
                <w:szCs w:val="16"/>
              </w:rPr>
            </w:pPr>
            <w:r w:rsidRPr="000A6132">
              <w:rPr>
                <w:rFonts w:ascii="Arial" w:hAnsi="Arial" w:cs="Arial"/>
                <w:sz w:val="16"/>
                <w:szCs w:val="16"/>
              </w:rPr>
              <w:t>Porcentaje de personas no matriculadas en Educación Superior Tecnológica respecto a la demanda potencial</w:t>
            </w:r>
          </w:p>
        </w:tc>
      </w:tr>
      <w:tr w:rsidR="000A6132" w:rsidRPr="000A6132" w14:paraId="11A718E3" w14:textId="77777777" w:rsidTr="00501759">
        <w:trPr>
          <w:trHeight w:val="448"/>
        </w:trPr>
        <w:tc>
          <w:tcPr>
            <w:tcW w:w="1413" w:type="dxa"/>
            <w:vAlign w:val="center"/>
          </w:tcPr>
          <w:p w14:paraId="57EC8604" w14:textId="7E21759A" w:rsidR="00FA37E3" w:rsidRPr="000A6132" w:rsidRDefault="00FA37E3" w:rsidP="009F6EE7">
            <w:pPr>
              <w:rPr>
                <w:rFonts w:ascii="Arial" w:hAnsi="Arial" w:cs="Arial"/>
                <w:sz w:val="16"/>
                <w:szCs w:val="16"/>
              </w:rPr>
            </w:pPr>
            <w:r w:rsidRPr="000A6132">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0A6132" w:rsidRDefault="00044F26">
            <w:pPr>
              <w:rPr>
                <w:rFonts w:ascii="Arial" w:hAnsi="Arial" w:cs="Arial"/>
                <w:sz w:val="16"/>
                <w:szCs w:val="16"/>
              </w:rPr>
            </w:pPr>
            <w:r w:rsidRPr="000A6132">
              <w:rPr>
                <w:rFonts w:ascii="Arial" w:hAnsi="Arial" w:cs="Arial"/>
                <w:sz w:val="16"/>
                <w:szCs w:val="16"/>
              </w:rPr>
              <w:t>Cobertura</w:t>
            </w:r>
          </w:p>
        </w:tc>
      </w:tr>
      <w:tr w:rsidR="000A6132" w:rsidRPr="000A6132" w14:paraId="0C106DDE" w14:textId="77777777" w:rsidTr="00501759">
        <w:trPr>
          <w:trHeight w:val="430"/>
        </w:trPr>
        <w:tc>
          <w:tcPr>
            <w:tcW w:w="1413" w:type="dxa"/>
            <w:vAlign w:val="center"/>
          </w:tcPr>
          <w:p w14:paraId="52728A04" w14:textId="6694EFAD" w:rsidR="00DE2D8A" w:rsidRPr="000A6132" w:rsidRDefault="00DE2D8A" w:rsidP="009F6EE7">
            <w:pPr>
              <w:rPr>
                <w:rFonts w:ascii="Arial" w:hAnsi="Arial" w:cs="Arial"/>
                <w:sz w:val="16"/>
                <w:szCs w:val="16"/>
              </w:rPr>
            </w:pPr>
            <w:r w:rsidRPr="000A6132">
              <w:rPr>
                <w:rFonts w:ascii="Arial" w:hAnsi="Arial" w:cs="Arial"/>
                <w:b/>
                <w:bCs/>
                <w:sz w:val="16"/>
                <w:szCs w:val="16"/>
              </w:rPr>
              <w:t>Unidad de Medida</w:t>
            </w:r>
          </w:p>
        </w:tc>
        <w:tc>
          <w:tcPr>
            <w:tcW w:w="566" w:type="dxa"/>
            <w:shd w:val="clear" w:color="auto" w:fill="auto"/>
            <w:vAlign w:val="center"/>
          </w:tcPr>
          <w:p w14:paraId="2FDA500C" w14:textId="6A38901A" w:rsidR="00DE2D8A" w:rsidRPr="000A6132" w:rsidRDefault="00044F26" w:rsidP="00FA37E3">
            <w:pPr>
              <w:jc w:val="center"/>
              <w:rPr>
                <w:rFonts w:ascii="Arial" w:hAnsi="Arial" w:cs="Arial"/>
                <w:sz w:val="16"/>
                <w:szCs w:val="16"/>
              </w:rPr>
            </w:pPr>
            <w:r w:rsidRPr="000A6132">
              <w:rPr>
                <w:rFonts w:ascii="Arial" w:hAnsi="Arial" w:cs="Arial"/>
                <w:sz w:val="16"/>
                <w:szCs w:val="16"/>
              </w:rPr>
              <w:t>24</w:t>
            </w:r>
          </w:p>
        </w:tc>
        <w:tc>
          <w:tcPr>
            <w:tcW w:w="7514" w:type="dxa"/>
            <w:shd w:val="clear" w:color="auto" w:fill="auto"/>
            <w:vAlign w:val="center"/>
          </w:tcPr>
          <w:p w14:paraId="653DB9DE" w14:textId="130808C7" w:rsidR="00DE2D8A" w:rsidRPr="000A6132" w:rsidRDefault="009C53E2">
            <w:pPr>
              <w:rPr>
                <w:rFonts w:ascii="Arial" w:hAnsi="Arial" w:cs="Arial"/>
                <w:sz w:val="16"/>
                <w:szCs w:val="16"/>
              </w:rPr>
            </w:pPr>
            <w:r w:rsidRPr="00115043">
              <w:rPr>
                <w:rFonts w:ascii="Arial" w:hAnsi="Arial" w:cs="Arial"/>
                <w:sz w:val="16"/>
                <w:szCs w:val="16"/>
              </w:rPr>
              <w:t>Persona</w:t>
            </w:r>
            <w:r w:rsidR="00044F26" w:rsidRPr="00115043">
              <w:rPr>
                <w:rFonts w:ascii="Arial" w:hAnsi="Arial" w:cs="Arial"/>
                <w:sz w:val="16"/>
                <w:szCs w:val="16"/>
              </w:rPr>
              <w:t>/Año</w:t>
            </w:r>
          </w:p>
        </w:tc>
      </w:tr>
      <w:tr w:rsidR="00C73B6D" w:rsidRPr="000A6132" w14:paraId="35F1A4CD" w14:textId="77777777" w:rsidTr="00501759">
        <w:trPr>
          <w:trHeight w:val="430"/>
        </w:trPr>
        <w:tc>
          <w:tcPr>
            <w:tcW w:w="1413" w:type="dxa"/>
            <w:vAlign w:val="center"/>
          </w:tcPr>
          <w:p w14:paraId="3A2665BE" w14:textId="551D1317" w:rsidR="00C73B6D" w:rsidRPr="000A6132" w:rsidRDefault="00C73B6D" w:rsidP="009F6EE7">
            <w:pPr>
              <w:rPr>
                <w:rFonts w:ascii="Arial" w:hAnsi="Arial" w:cs="Arial"/>
                <w:b/>
                <w:bCs/>
                <w:sz w:val="16"/>
                <w:szCs w:val="16"/>
              </w:rPr>
            </w:pPr>
            <w:r w:rsidRPr="000A6132">
              <w:rPr>
                <w:rFonts w:ascii="Arial" w:hAnsi="Arial" w:cs="Arial"/>
                <w:b/>
                <w:bCs/>
                <w:sz w:val="16"/>
                <w:szCs w:val="16"/>
              </w:rPr>
              <w:t>Nivel de desagregación</w:t>
            </w:r>
          </w:p>
        </w:tc>
        <w:tc>
          <w:tcPr>
            <w:tcW w:w="8080" w:type="dxa"/>
            <w:gridSpan w:val="2"/>
            <w:shd w:val="clear" w:color="auto" w:fill="auto"/>
            <w:vAlign w:val="center"/>
          </w:tcPr>
          <w:p w14:paraId="76D3C9CD" w14:textId="031FCBCF" w:rsidR="00C73B6D" w:rsidRPr="000A6132" w:rsidRDefault="000A6132">
            <w:pPr>
              <w:rPr>
                <w:rFonts w:ascii="Arial" w:hAnsi="Arial" w:cs="Arial"/>
                <w:sz w:val="16"/>
                <w:szCs w:val="16"/>
              </w:rPr>
            </w:pPr>
            <w:r w:rsidRPr="000A6132">
              <w:rPr>
                <w:rFonts w:ascii="Arial" w:hAnsi="Arial" w:cs="Arial"/>
                <w:sz w:val="16"/>
                <w:szCs w:val="16"/>
              </w:rPr>
              <w:t>Regional</w:t>
            </w:r>
          </w:p>
        </w:tc>
      </w:tr>
    </w:tbl>
    <w:p w14:paraId="49FC6AB5" w14:textId="15D377CD" w:rsidR="00EF7C8F" w:rsidRPr="000A6132"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0A6132" w:rsidRPr="000A6132"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0A6132" w:rsidRDefault="00E01366" w:rsidP="00E01366">
            <w:pPr>
              <w:rPr>
                <w:rFonts w:ascii="Arial" w:hAnsi="Arial" w:cs="Arial"/>
                <w:b/>
                <w:bCs/>
              </w:rPr>
            </w:pPr>
            <w:r w:rsidRPr="000A6132">
              <w:rPr>
                <w:rFonts w:ascii="Arial" w:hAnsi="Arial" w:cs="Arial"/>
                <w:b/>
                <w:bCs/>
              </w:rPr>
              <w:t>Servicio y Tipología</w:t>
            </w:r>
          </w:p>
        </w:tc>
      </w:tr>
      <w:tr w:rsidR="000A6132" w:rsidRPr="000A6132"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0A6132" w:rsidRDefault="00E01366" w:rsidP="00D760A0">
            <w:pPr>
              <w:jc w:val="center"/>
              <w:rPr>
                <w:rFonts w:ascii="Arial" w:hAnsi="Arial" w:cs="Arial"/>
                <w:b/>
                <w:bCs/>
                <w:sz w:val="16"/>
                <w:szCs w:val="16"/>
              </w:rPr>
            </w:pPr>
            <w:r w:rsidRPr="000A6132">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0A6132"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0A6132" w:rsidRDefault="00E01366" w:rsidP="00D760A0">
            <w:pPr>
              <w:jc w:val="center"/>
              <w:rPr>
                <w:rFonts w:ascii="Arial" w:hAnsi="Arial" w:cs="Arial"/>
                <w:b/>
                <w:bCs/>
                <w:sz w:val="16"/>
                <w:szCs w:val="16"/>
              </w:rPr>
            </w:pPr>
            <w:r w:rsidRPr="000A6132">
              <w:rPr>
                <w:rFonts w:ascii="Arial" w:hAnsi="Arial" w:cs="Arial"/>
                <w:b/>
                <w:bCs/>
                <w:sz w:val="16"/>
                <w:szCs w:val="16"/>
              </w:rPr>
              <w:t>Tipología</w:t>
            </w:r>
          </w:p>
        </w:tc>
      </w:tr>
      <w:tr w:rsidR="000A6132" w:rsidRPr="000A6132"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438E60DB" w:rsidR="00E01366" w:rsidRPr="000A6132" w:rsidRDefault="00A65299" w:rsidP="00D760A0">
            <w:pPr>
              <w:rPr>
                <w:rFonts w:ascii="Arial" w:hAnsi="Arial" w:cs="Arial"/>
                <w:sz w:val="16"/>
                <w:szCs w:val="16"/>
              </w:rPr>
            </w:pPr>
            <w:r w:rsidRPr="000A6132">
              <w:rPr>
                <w:rFonts w:ascii="Arial" w:hAnsi="Arial" w:cs="Arial"/>
                <w:sz w:val="16"/>
                <w:szCs w:val="16"/>
              </w:rPr>
              <w:t>388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96A3896" w:rsidR="00E01366" w:rsidRPr="000A6132" w:rsidRDefault="00442BBE" w:rsidP="00A65299">
            <w:pPr>
              <w:rPr>
                <w:rFonts w:ascii="Arial" w:hAnsi="Arial" w:cs="Arial"/>
                <w:sz w:val="16"/>
                <w:szCs w:val="16"/>
              </w:rPr>
            </w:pPr>
            <w:r w:rsidRPr="000A6132">
              <w:rPr>
                <w:rFonts w:ascii="Arial" w:hAnsi="Arial" w:cs="Arial"/>
                <w:sz w:val="16"/>
                <w:szCs w:val="16"/>
              </w:rPr>
              <w:t xml:space="preserve">Servicio de Educación </w:t>
            </w:r>
            <w:r w:rsidR="00A65299" w:rsidRPr="000A6132">
              <w:rPr>
                <w:rFonts w:ascii="Arial" w:hAnsi="Arial" w:cs="Arial"/>
                <w:sz w:val="16"/>
                <w:szCs w:val="16"/>
              </w:rPr>
              <w:t>Superior Tecnológica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0A613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35B71DE" w:rsidR="00E01366" w:rsidRPr="000A6132" w:rsidRDefault="00A65299" w:rsidP="00D760A0">
            <w:pPr>
              <w:rPr>
                <w:rFonts w:ascii="Arial" w:hAnsi="Arial" w:cs="Arial"/>
                <w:sz w:val="16"/>
                <w:szCs w:val="16"/>
              </w:rPr>
            </w:pPr>
            <w:r w:rsidRPr="000A6132">
              <w:rPr>
                <w:rFonts w:ascii="Arial" w:hAnsi="Arial" w:cs="Arial"/>
                <w:sz w:val="16"/>
                <w:szCs w:val="16"/>
              </w:rPr>
              <w:t>376</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41BF65AE" w:rsidR="00E01366" w:rsidRPr="000A6132" w:rsidRDefault="00442BBE" w:rsidP="00A65299">
            <w:pPr>
              <w:rPr>
                <w:rFonts w:ascii="Arial" w:hAnsi="Arial" w:cs="Arial"/>
                <w:sz w:val="16"/>
                <w:szCs w:val="16"/>
              </w:rPr>
            </w:pPr>
            <w:r w:rsidRPr="000A6132">
              <w:rPr>
                <w:rFonts w:ascii="Arial" w:hAnsi="Arial" w:cs="Arial"/>
                <w:sz w:val="16"/>
                <w:szCs w:val="16"/>
              </w:rPr>
              <w:t xml:space="preserve">Educación </w:t>
            </w:r>
            <w:r w:rsidR="00A65299" w:rsidRPr="000A6132">
              <w:rPr>
                <w:rFonts w:ascii="Arial" w:hAnsi="Arial" w:cs="Arial"/>
                <w:sz w:val="16"/>
                <w:szCs w:val="16"/>
              </w:rPr>
              <w:t>Superior Tecnológica</w:t>
            </w:r>
          </w:p>
        </w:tc>
      </w:tr>
      <w:tr w:rsidR="000A6132" w:rsidRPr="000A6132"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0A6132"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0A6132"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0A613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0A6132"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0A6132" w:rsidRDefault="00E01366" w:rsidP="00D760A0">
            <w:pPr>
              <w:rPr>
                <w:rFonts w:ascii="Arial" w:hAnsi="Arial" w:cs="Arial"/>
                <w:sz w:val="16"/>
                <w:szCs w:val="16"/>
              </w:rPr>
            </w:pPr>
          </w:p>
        </w:tc>
      </w:tr>
      <w:tr w:rsidR="00E1334F" w:rsidRPr="000A6132"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0A6132"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0A6132"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0A6132"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0A6132" w:rsidRDefault="00E01366" w:rsidP="00D760A0">
            <w:pPr>
              <w:rPr>
                <w:rFonts w:ascii="Arial" w:hAnsi="Arial" w:cs="Arial"/>
                <w:sz w:val="16"/>
                <w:szCs w:val="16"/>
              </w:rPr>
            </w:pPr>
            <w:r w:rsidRPr="000A6132">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0A6132" w:rsidRDefault="00E01366" w:rsidP="00D760A0">
            <w:pPr>
              <w:rPr>
                <w:rFonts w:ascii="Arial" w:hAnsi="Arial" w:cs="Arial"/>
                <w:sz w:val="16"/>
                <w:szCs w:val="16"/>
              </w:rPr>
            </w:pPr>
          </w:p>
        </w:tc>
      </w:tr>
    </w:tbl>
    <w:p w14:paraId="648C5075" w14:textId="0786E3B6" w:rsidR="00E01366" w:rsidRPr="000A6132"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0A6132" w:rsidRPr="000A6132"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0A6132" w:rsidRDefault="00E01366" w:rsidP="00D760A0">
            <w:pPr>
              <w:rPr>
                <w:rFonts w:ascii="Arial" w:hAnsi="Arial" w:cs="Arial"/>
                <w:b/>
                <w:bCs/>
                <w:szCs w:val="20"/>
              </w:rPr>
            </w:pPr>
            <w:r w:rsidRPr="000A6132">
              <w:rPr>
                <w:rFonts w:ascii="Arial" w:hAnsi="Arial" w:cs="Arial"/>
                <w:b/>
                <w:bCs/>
                <w:szCs w:val="20"/>
              </w:rPr>
              <w:t>Competencia del Servicio</w:t>
            </w:r>
          </w:p>
        </w:tc>
      </w:tr>
      <w:tr w:rsidR="000A6132" w:rsidRPr="000A6132"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0A6132" w:rsidRDefault="00E01366" w:rsidP="00D760A0">
            <w:pPr>
              <w:jc w:val="center"/>
              <w:rPr>
                <w:rFonts w:ascii="Arial" w:hAnsi="Arial" w:cs="Arial"/>
                <w:b/>
                <w:bCs/>
                <w:sz w:val="16"/>
                <w:szCs w:val="18"/>
              </w:rPr>
            </w:pPr>
            <w:r w:rsidRPr="000A6132">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0A6132" w:rsidRDefault="00E01366" w:rsidP="00D760A0">
            <w:pPr>
              <w:jc w:val="center"/>
              <w:rPr>
                <w:rFonts w:ascii="Arial" w:hAnsi="Arial" w:cs="Arial"/>
                <w:b/>
                <w:bCs/>
                <w:sz w:val="16"/>
                <w:szCs w:val="18"/>
              </w:rPr>
            </w:pPr>
            <w:r w:rsidRPr="000A6132">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0A6132" w:rsidRDefault="00E01366" w:rsidP="00D760A0">
            <w:pPr>
              <w:jc w:val="center"/>
              <w:rPr>
                <w:rFonts w:ascii="Arial" w:hAnsi="Arial" w:cs="Arial"/>
                <w:b/>
                <w:bCs/>
                <w:sz w:val="16"/>
                <w:szCs w:val="18"/>
              </w:rPr>
            </w:pPr>
            <w:r w:rsidRPr="000A6132">
              <w:rPr>
                <w:rFonts w:ascii="Arial" w:hAnsi="Arial" w:cs="Arial"/>
                <w:b/>
                <w:bCs/>
                <w:sz w:val="16"/>
                <w:szCs w:val="18"/>
              </w:rPr>
              <w:t>Gobierno Local</w:t>
            </w:r>
          </w:p>
          <w:p w14:paraId="4FCF7C93" w14:textId="77777777" w:rsidR="00E01366" w:rsidRPr="000A6132" w:rsidRDefault="00E01366" w:rsidP="00D760A0">
            <w:pPr>
              <w:jc w:val="center"/>
              <w:rPr>
                <w:rFonts w:ascii="Arial" w:hAnsi="Arial" w:cs="Arial"/>
                <w:b/>
                <w:bCs/>
                <w:sz w:val="16"/>
                <w:szCs w:val="18"/>
              </w:rPr>
            </w:pPr>
            <w:proofErr w:type="spellStart"/>
            <w:r w:rsidRPr="000A6132">
              <w:rPr>
                <w:rFonts w:ascii="Arial" w:hAnsi="Arial" w:cs="Arial"/>
                <w:b/>
                <w:bCs/>
                <w:sz w:val="16"/>
                <w:szCs w:val="18"/>
              </w:rPr>
              <w:t>Municip</w:t>
            </w:r>
            <w:proofErr w:type="spellEnd"/>
            <w:r w:rsidRPr="000A6132">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0A6132" w:rsidRDefault="00E01366" w:rsidP="00D760A0">
            <w:pPr>
              <w:jc w:val="center"/>
              <w:rPr>
                <w:rFonts w:ascii="Arial" w:hAnsi="Arial" w:cs="Arial"/>
                <w:b/>
                <w:bCs/>
                <w:sz w:val="16"/>
                <w:szCs w:val="18"/>
              </w:rPr>
            </w:pPr>
            <w:r w:rsidRPr="000A6132">
              <w:rPr>
                <w:rFonts w:ascii="Arial" w:hAnsi="Arial" w:cs="Arial"/>
                <w:b/>
                <w:bCs/>
                <w:sz w:val="16"/>
                <w:szCs w:val="18"/>
              </w:rPr>
              <w:t>Gobierno Local</w:t>
            </w:r>
          </w:p>
          <w:p w14:paraId="01206F40" w14:textId="77777777" w:rsidR="00E01366" w:rsidRPr="000A6132" w:rsidRDefault="00E01366" w:rsidP="00D760A0">
            <w:pPr>
              <w:jc w:val="center"/>
              <w:rPr>
                <w:rFonts w:ascii="Arial" w:hAnsi="Arial" w:cs="Arial"/>
                <w:b/>
                <w:bCs/>
                <w:sz w:val="16"/>
                <w:szCs w:val="18"/>
              </w:rPr>
            </w:pPr>
            <w:proofErr w:type="spellStart"/>
            <w:r w:rsidRPr="000A6132">
              <w:rPr>
                <w:rFonts w:ascii="Arial" w:hAnsi="Arial" w:cs="Arial"/>
                <w:b/>
                <w:bCs/>
                <w:sz w:val="16"/>
                <w:szCs w:val="18"/>
              </w:rPr>
              <w:t>Municip</w:t>
            </w:r>
            <w:proofErr w:type="spellEnd"/>
            <w:r w:rsidRPr="000A6132">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0A6132" w:rsidRDefault="00E01366" w:rsidP="00D760A0">
            <w:pPr>
              <w:jc w:val="center"/>
              <w:rPr>
                <w:rFonts w:ascii="Arial" w:hAnsi="Arial" w:cs="Arial"/>
                <w:b/>
                <w:bCs/>
                <w:sz w:val="16"/>
                <w:szCs w:val="18"/>
              </w:rPr>
            </w:pPr>
            <w:r w:rsidRPr="000A6132">
              <w:rPr>
                <w:rFonts w:ascii="Arial" w:hAnsi="Arial" w:cs="Arial"/>
                <w:b/>
                <w:bCs/>
                <w:sz w:val="16"/>
                <w:szCs w:val="18"/>
              </w:rPr>
              <w:t>Empresa</w:t>
            </w:r>
          </w:p>
        </w:tc>
      </w:tr>
      <w:tr w:rsidR="000A6132" w:rsidRPr="000A6132" w14:paraId="07F29AB9" w14:textId="77777777" w:rsidTr="00501759">
        <w:trPr>
          <w:trHeight w:val="84"/>
        </w:trPr>
        <w:tc>
          <w:tcPr>
            <w:tcW w:w="750" w:type="dxa"/>
            <w:tcBorders>
              <w:left w:val="single" w:sz="4" w:space="0" w:color="auto"/>
            </w:tcBorders>
            <w:vAlign w:val="center"/>
          </w:tcPr>
          <w:p w14:paraId="223AAEC1" w14:textId="77777777" w:rsidR="00E01366" w:rsidRPr="000A6132"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0A6132" w:rsidRDefault="00E01366" w:rsidP="00D760A0">
            <w:pPr>
              <w:rPr>
                <w:rFonts w:ascii="Arial" w:hAnsi="Arial" w:cs="Arial"/>
                <w:sz w:val="16"/>
                <w:szCs w:val="16"/>
              </w:rPr>
            </w:pPr>
          </w:p>
        </w:tc>
        <w:tc>
          <w:tcPr>
            <w:tcW w:w="650" w:type="dxa"/>
            <w:vAlign w:val="center"/>
          </w:tcPr>
          <w:p w14:paraId="2F8C63AE" w14:textId="77777777" w:rsidR="00E01366" w:rsidRPr="000A6132" w:rsidRDefault="00E01366" w:rsidP="00D760A0">
            <w:pPr>
              <w:rPr>
                <w:rFonts w:ascii="Arial" w:hAnsi="Arial" w:cs="Arial"/>
                <w:sz w:val="16"/>
                <w:szCs w:val="18"/>
              </w:rPr>
            </w:pPr>
          </w:p>
        </w:tc>
        <w:tc>
          <w:tcPr>
            <w:tcW w:w="681" w:type="dxa"/>
            <w:vAlign w:val="center"/>
          </w:tcPr>
          <w:p w14:paraId="37D8C6FB" w14:textId="77777777" w:rsidR="00E01366" w:rsidRPr="000A6132"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0A6132" w:rsidRDefault="00E01366" w:rsidP="00D760A0">
            <w:pPr>
              <w:rPr>
                <w:rFonts w:ascii="Arial" w:hAnsi="Arial" w:cs="Arial"/>
                <w:sz w:val="16"/>
                <w:szCs w:val="18"/>
              </w:rPr>
            </w:pPr>
          </w:p>
        </w:tc>
        <w:tc>
          <w:tcPr>
            <w:tcW w:w="709" w:type="dxa"/>
            <w:vAlign w:val="center"/>
          </w:tcPr>
          <w:p w14:paraId="1377B682" w14:textId="77777777" w:rsidR="00E01366" w:rsidRPr="000A6132" w:rsidRDefault="00E01366" w:rsidP="00D760A0">
            <w:pPr>
              <w:rPr>
                <w:rFonts w:ascii="Arial" w:hAnsi="Arial" w:cs="Arial"/>
                <w:sz w:val="16"/>
                <w:szCs w:val="18"/>
              </w:rPr>
            </w:pPr>
          </w:p>
        </w:tc>
        <w:tc>
          <w:tcPr>
            <w:tcW w:w="624" w:type="dxa"/>
            <w:vAlign w:val="center"/>
          </w:tcPr>
          <w:p w14:paraId="72A1492E" w14:textId="77777777" w:rsidR="00E01366" w:rsidRPr="000A6132"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0A6132" w:rsidRDefault="00E01366" w:rsidP="00D760A0">
            <w:pPr>
              <w:rPr>
                <w:rFonts w:ascii="Arial" w:hAnsi="Arial" w:cs="Arial"/>
                <w:sz w:val="16"/>
                <w:szCs w:val="18"/>
              </w:rPr>
            </w:pPr>
          </w:p>
        </w:tc>
        <w:tc>
          <w:tcPr>
            <w:tcW w:w="603" w:type="dxa"/>
            <w:vAlign w:val="center"/>
          </w:tcPr>
          <w:p w14:paraId="6B79396A" w14:textId="77777777" w:rsidR="00E01366" w:rsidRPr="000A6132" w:rsidRDefault="00E01366" w:rsidP="00D760A0">
            <w:pPr>
              <w:rPr>
                <w:rFonts w:ascii="Arial" w:hAnsi="Arial" w:cs="Arial"/>
                <w:sz w:val="16"/>
                <w:szCs w:val="18"/>
              </w:rPr>
            </w:pPr>
          </w:p>
        </w:tc>
        <w:tc>
          <w:tcPr>
            <w:tcW w:w="595" w:type="dxa"/>
            <w:vAlign w:val="center"/>
          </w:tcPr>
          <w:p w14:paraId="249C8175" w14:textId="77777777" w:rsidR="00E01366" w:rsidRPr="000A6132"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0A6132" w:rsidRDefault="00E01366" w:rsidP="00D760A0">
            <w:pPr>
              <w:rPr>
                <w:rFonts w:ascii="Arial" w:hAnsi="Arial" w:cs="Arial"/>
                <w:sz w:val="16"/>
                <w:szCs w:val="18"/>
              </w:rPr>
            </w:pPr>
          </w:p>
        </w:tc>
        <w:tc>
          <w:tcPr>
            <w:tcW w:w="593" w:type="dxa"/>
            <w:vAlign w:val="center"/>
          </w:tcPr>
          <w:p w14:paraId="7FE7EEFC" w14:textId="77777777" w:rsidR="00E01366" w:rsidRPr="000A6132" w:rsidRDefault="00E01366" w:rsidP="00D760A0">
            <w:pPr>
              <w:rPr>
                <w:rFonts w:ascii="Arial" w:hAnsi="Arial" w:cs="Arial"/>
                <w:sz w:val="16"/>
                <w:szCs w:val="18"/>
              </w:rPr>
            </w:pPr>
          </w:p>
        </w:tc>
        <w:tc>
          <w:tcPr>
            <w:tcW w:w="592" w:type="dxa"/>
            <w:vAlign w:val="center"/>
          </w:tcPr>
          <w:p w14:paraId="7FC829B6" w14:textId="77777777" w:rsidR="00E01366" w:rsidRPr="000A6132"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0A6132"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0A6132" w:rsidRDefault="00E01366" w:rsidP="00D760A0">
            <w:pPr>
              <w:rPr>
                <w:rFonts w:ascii="Arial" w:hAnsi="Arial" w:cs="Arial"/>
                <w:sz w:val="16"/>
                <w:szCs w:val="18"/>
              </w:rPr>
            </w:pPr>
          </w:p>
        </w:tc>
      </w:tr>
      <w:tr w:rsidR="000A6132" w:rsidRPr="000A6132"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0A6132"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0A6132" w:rsidRDefault="00B06816" w:rsidP="00D760A0">
            <w:pPr>
              <w:jc w:val="center"/>
              <w:rPr>
                <w:rFonts w:ascii="Arial" w:hAnsi="Arial" w:cs="Arial"/>
                <w:sz w:val="18"/>
                <w:szCs w:val="16"/>
              </w:rPr>
            </w:pPr>
            <w:r w:rsidRPr="000A6132">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0A6132"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0A6132"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0A6132" w:rsidRDefault="00B06816" w:rsidP="00D760A0">
            <w:pPr>
              <w:jc w:val="center"/>
              <w:rPr>
                <w:rFonts w:ascii="Arial" w:hAnsi="Arial" w:cs="Arial"/>
                <w:sz w:val="18"/>
                <w:szCs w:val="18"/>
              </w:rPr>
            </w:pPr>
            <w:r w:rsidRPr="000A6132">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0A6132"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0A6132"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A59DE7" w:rsidR="00E01366" w:rsidRPr="000A6132" w:rsidRDefault="000A6132" w:rsidP="00D760A0">
            <w:pPr>
              <w:jc w:val="center"/>
              <w:rPr>
                <w:rFonts w:ascii="Arial" w:hAnsi="Arial" w:cs="Arial"/>
                <w:sz w:val="18"/>
                <w:szCs w:val="18"/>
              </w:rPr>
            </w:pPr>
            <w:r w:rsidRPr="000A6132">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0A6132"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0A6132"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1CC19E25" w:rsidR="00E01366" w:rsidRPr="000A6132" w:rsidRDefault="000A6132" w:rsidP="00D760A0">
            <w:pPr>
              <w:jc w:val="center"/>
              <w:rPr>
                <w:rFonts w:ascii="Arial" w:hAnsi="Arial" w:cs="Arial"/>
                <w:sz w:val="18"/>
                <w:szCs w:val="18"/>
              </w:rPr>
            </w:pPr>
            <w:r w:rsidRPr="000A6132">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0A6132"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0A6132"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0A6132" w:rsidRDefault="00B06816" w:rsidP="00D760A0">
            <w:pPr>
              <w:jc w:val="center"/>
              <w:rPr>
                <w:rFonts w:ascii="Arial" w:hAnsi="Arial" w:cs="Arial"/>
                <w:sz w:val="18"/>
                <w:szCs w:val="18"/>
              </w:rPr>
            </w:pPr>
            <w:r w:rsidRPr="000A6132">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0A6132" w:rsidRDefault="00E01366" w:rsidP="00D760A0">
            <w:pPr>
              <w:jc w:val="center"/>
              <w:rPr>
                <w:rFonts w:ascii="Arial" w:hAnsi="Arial" w:cs="Arial"/>
                <w:sz w:val="18"/>
                <w:szCs w:val="18"/>
              </w:rPr>
            </w:pPr>
          </w:p>
        </w:tc>
      </w:tr>
      <w:tr w:rsidR="000A6132" w:rsidRPr="000A6132"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A6132"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A6132"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0A6132"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0A6132"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A6132"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0A6132"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0A6132"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A6132"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0A6132"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0A6132"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A6132"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0A6132"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0A6132"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A6132"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A6132" w:rsidRDefault="00E01366" w:rsidP="00D760A0">
            <w:pPr>
              <w:jc w:val="center"/>
              <w:rPr>
                <w:rFonts w:ascii="Arial" w:hAnsi="Arial" w:cs="Arial"/>
                <w:sz w:val="16"/>
                <w:szCs w:val="18"/>
              </w:rPr>
            </w:pPr>
          </w:p>
        </w:tc>
      </w:tr>
    </w:tbl>
    <w:p w14:paraId="56272EEF" w14:textId="77777777" w:rsidR="00E01366" w:rsidRPr="000A6132" w:rsidRDefault="00E01366">
      <w:pPr>
        <w:rPr>
          <w:rFonts w:ascii="Arial" w:hAnsi="Arial" w:cs="Arial"/>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4C2460" w:rsidRPr="004C2460"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4C2460" w:rsidRDefault="002C6B38">
            <w:pPr>
              <w:rPr>
                <w:rFonts w:ascii="Arial" w:hAnsi="Arial" w:cs="Arial"/>
                <w:b/>
                <w:szCs w:val="20"/>
              </w:rPr>
            </w:pPr>
            <w:bookmarkStart w:id="1" w:name="_Hlk60147480"/>
            <w:r w:rsidRPr="004C2460">
              <w:rPr>
                <w:rFonts w:ascii="Arial" w:hAnsi="Arial" w:cs="Arial"/>
                <w:b/>
                <w:bCs/>
                <w:szCs w:val="20"/>
              </w:rPr>
              <w:t>Definición</w:t>
            </w:r>
          </w:p>
        </w:tc>
      </w:tr>
      <w:tr w:rsidR="004C2460" w:rsidRPr="004C2460"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4C2460" w:rsidRDefault="002C6B38">
            <w:pPr>
              <w:rPr>
                <w:rFonts w:ascii="Arial" w:hAnsi="Arial" w:cs="Arial"/>
                <w:b/>
                <w:szCs w:val="20"/>
              </w:rPr>
            </w:pPr>
          </w:p>
          <w:p w14:paraId="053E9DC2" w14:textId="77777777" w:rsidR="004C2460" w:rsidRPr="004C2460" w:rsidRDefault="004C2460" w:rsidP="004C2460">
            <w:pPr>
              <w:jc w:val="both"/>
              <w:rPr>
                <w:rFonts w:ascii="Arial" w:hAnsi="Arial" w:cs="Arial"/>
                <w:sz w:val="20"/>
                <w:szCs w:val="20"/>
              </w:rPr>
            </w:pPr>
            <w:r w:rsidRPr="004C2460">
              <w:rPr>
                <w:rFonts w:ascii="Arial" w:hAnsi="Arial" w:cs="Arial"/>
                <w:sz w:val="20"/>
                <w:szCs w:val="20"/>
              </w:rPr>
              <w:t xml:space="preserve">El indicador representa la demanda potencial no atendida con el servicio de </w:t>
            </w:r>
            <w:r w:rsidRPr="004C2460">
              <w:rPr>
                <w:rFonts w:ascii="Arial" w:hAnsi="Arial"/>
                <w:bCs/>
                <w:sz w:val="20"/>
                <w:szCs w:val="20"/>
              </w:rPr>
              <w:t>Educación Superior Tecnológica</w:t>
            </w:r>
            <w:r w:rsidRPr="004C2460">
              <w:rPr>
                <w:rFonts w:ascii="Arial" w:hAnsi="Arial" w:cs="Arial"/>
                <w:sz w:val="20"/>
                <w:szCs w:val="20"/>
              </w:rPr>
              <w:t>.</w:t>
            </w:r>
          </w:p>
          <w:p w14:paraId="4E36DA91" w14:textId="77777777" w:rsidR="004C2460" w:rsidRPr="004C2460" w:rsidRDefault="004C2460" w:rsidP="004C2460">
            <w:pPr>
              <w:jc w:val="both"/>
              <w:rPr>
                <w:rFonts w:ascii="Arial" w:hAnsi="Arial" w:cs="Arial"/>
                <w:sz w:val="20"/>
                <w:szCs w:val="20"/>
              </w:rPr>
            </w:pPr>
          </w:p>
          <w:p w14:paraId="296BC445" w14:textId="77777777" w:rsidR="004C2460" w:rsidRPr="004C2460" w:rsidRDefault="004C2460" w:rsidP="004C2460">
            <w:pPr>
              <w:jc w:val="both"/>
              <w:rPr>
                <w:rFonts w:ascii="Arial" w:hAnsi="Arial" w:cs="Arial"/>
                <w:sz w:val="20"/>
                <w:szCs w:val="20"/>
              </w:rPr>
            </w:pPr>
            <w:r w:rsidRPr="004C2460">
              <w:rPr>
                <w:rFonts w:ascii="Arial" w:hAnsi="Arial" w:cs="Arial"/>
                <w:sz w:val="20"/>
                <w:szCs w:val="20"/>
              </w:rPr>
              <w:t xml:space="preserve">La demanda potencial no atendida hace mención al grupo de la población de referencia con necesidades del servicio de </w:t>
            </w:r>
            <w:r w:rsidRPr="004C2460">
              <w:rPr>
                <w:rFonts w:ascii="Arial" w:hAnsi="Arial"/>
                <w:bCs/>
                <w:sz w:val="20"/>
                <w:szCs w:val="20"/>
              </w:rPr>
              <w:t>Educación Superior Tecnológica que no han sido atendidas por el Estado</w:t>
            </w:r>
            <w:r w:rsidRPr="004C2460">
              <w:rPr>
                <w:rFonts w:ascii="Arial" w:hAnsi="Arial" w:cs="Arial"/>
                <w:sz w:val="20"/>
                <w:szCs w:val="20"/>
              </w:rPr>
              <w:t>.</w:t>
            </w:r>
          </w:p>
          <w:p w14:paraId="26554B82" w14:textId="77777777" w:rsidR="004C2460" w:rsidRPr="004C2460" w:rsidRDefault="004C2460" w:rsidP="004C2460">
            <w:pPr>
              <w:jc w:val="both"/>
              <w:rPr>
                <w:rFonts w:ascii="Arial" w:hAnsi="Arial" w:cs="Arial"/>
                <w:sz w:val="20"/>
                <w:szCs w:val="20"/>
              </w:rPr>
            </w:pPr>
          </w:p>
          <w:p w14:paraId="313E75CC" w14:textId="77777777" w:rsidR="004C2460" w:rsidRPr="004C2460" w:rsidRDefault="004C2460" w:rsidP="004C2460">
            <w:pPr>
              <w:pStyle w:val="yiv8864493563msolistparagraph"/>
              <w:shd w:val="clear" w:color="auto" w:fill="FFFFFF"/>
              <w:spacing w:before="0" w:beforeAutospacing="0" w:after="0" w:afterAutospacing="0"/>
              <w:jc w:val="both"/>
              <w:rPr>
                <w:rFonts w:ascii="Arial" w:eastAsiaTheme="minorHAnsi" w:hAnsi="Arial" w:cs="Arial"/>
                <w:sz w:val="20"/>
                <w:szCs w:val="20"/>
                <w:lang w:val="es-ES" w:eastAsia="en-US"/>
              </w:rPr>
            </w:pPr>
            <w:r w:rsidRPr="004C2460">
              <w:rPr>
                <w:rFonts w:ascii="Arial" w:eastAsiaTheme="minorHAnsi" w:hAnsi="Arial" w:cs="Arial"/>
                <w:sz w:val="20"/>
                <w:szCs w:val="20"/>
                <w:lang w:val="es-ES" w:eastAsia="en-US"/>
              </w:rPr>
              <w:t>La Educación Superior es la segunda etapa del Sistema Educativo Nacional, al que se accede al concluir la Educación Básica, y consolida la formación integral de las personas, produce conocimiento, desarrolla investigación e innovación y forma profesionales en el más alto nivel de especialización y perfeccionamiento en todos los campos del saber, el arte, la cultura, la ciencia y la tecnología, a fin de atender la demanda de la sociedad y contribuir a la sostenibilidad del país. Debe planificarse de acuerdo a la demanda de competitividad del país con sentido prospectivo. La Educación Superior Tecnológica es impartida en los Institutos de Educación Superior</w:t>
            </w:r>
            <w:r w:rsidRPr="004C2460">
              <w:rPr>
                <w:rStyle w:val="Refdenotaalpie"/>
                <w:rFonts w:ascii="Arial" w:eastAsiaTheme="minorHAnsi" w:hAnsi="Arial" w:cs="Arial"/>
                <w:sz w:val="20"/>
                <w:szCs w:val="20"/>
                <w:lang w:val="es-ES" w:eastAsia="en-US"/>
              </w:rPr>
              <w:footnoteReference w:id="1"/>
            </w:r>
            <w:r w:rsidRPr="004C2460">
              <w:rPr>
                <w:rFonts w:ascii="Arial" w:eastAsiaTheme="minorHAnsi" w:hAnsi="Arial" w:cs="Arial"/>
                <w:sz w:val="20"/>
                <w:szCs w:val="20"/>
                <w:lang w:val="es-ES" w:eastAsia="en-US"/>
              </w:rPr>
              <w:t>.</w:t>
            </w:r>
          </w:p>
          <w:p w14:paraId="7F52E88A" w14:textId="3015E0F0" w:rsidR="002C6B38" w:rsidRPr="004C2460" w:rsidRDefault="002C6B38">
            <w:pPr>
              <w:rPr>
                <w:rFonts w:ascii="Arial" w:hAnsi="Arial" w:cs="Arial"/>
                <w:b/>
                <w:szCs w:val="20"/>
                <w:lang w:val="es-ES"/>
              </w:rPr>
            </w:pPr>
          </w:p>
        </w:tc>
      </w:tr>
      <w:tr w:rsidR="004C2460" w:rsidRPr="004C2460"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4C2460" w:rsidRDefault="002C6B38" w:rsidP="002C6B38">
            <w:pPr>
              <w:rPr>
                <w:rFonts w:ascii="Arial" w:hAnsi="Arial" w:cs="Arial"/>
                <w:b/>
                <w:szCs w:val="20"/>
              </w:rPr>
            </w:pPr>
            <w:r w:rsidRPr="004C2460">
              <w:rPr>
                <w:rFonts w:ascii="Arial" w:hAnsi="Arial" w:cs="Arial"/>
                <w:b/>
                <w:bCs/>
                <w:szCs w:val="20"/>
              </w:rPr>
              <w:t>Justificación</w:t>
            </w:r>
          </w:p>
        </w:tc>
      </w:tr>
      <w:tr w:rsidR="004C2460" w:rsidRPr="004C2460"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860811" w14:textId="77777777" w:rsidR="004C2460" w:rsidRPr="004C2460" w:rsidRDefault="004C2460" w:rsidP="004C2460">
            <w:pPr>
              <w:jc w:val="both"/>
              <w:rPr>
                <w:rFonts w:ascii="Arial" w:hAnsi="Arial"/>
                <w:sz w:val="20"/>
                <w:szCs w:val="18"/>
              </w:rPr>
            </w:pPr>
            <w:r w:rsidRPr="004C2460">
              <w:rPr>
                <w:rFonts w:ascii="Arial" w:hAnsi="Arial"/>
                <w:sz w:val="20"/>
                <w:szCs w:val="18"/>
              </w:rPr>
              <w:t>Este indicador permite medir directamente la brecha de acceso a la Educación Superior Tecnológica. El cierre de esta brecha está vinculado directamente con la ejecución de inversiones.</w:t>
            </w:r>
          </w:p>
          <w:p w14:paraId="7D76E9E9" w14:textId="5CF90B53" w:rsidR="002C6B38" w:rsidRPr="004C2460" w:rsidRDefault="002C6B38" w:rsidP="002C6B38">
            <w:pPr>
              <w:rPr>
                <w:rFonts w:ascii="Arial" w:hAnsi="Arial" w:cs="Arial"/>
                <w:b/>
                <w:szCs w:val="20"/>
              </w:rPr>
            </w:pPr>
          </w:p>
        </w:tc>
      </w:tr>
      <w:tr w:rsidR="004C2460" w:rsidRPr="004C2460"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4C2460" w:rsidRDefault="002C6B38" w:rsidP="002C6B38">
            <w:pPr>
              <w:rPr>
                <w:rFonts w:ascii="Arial" w:hAnsi="Arial" w:cs="Arial"/>
                <w:b/>
                <w:szCs w:val="20"/>
              </w:rPr>
            </w:pPr>
            <w:r w:rsidRPr="004C2460">
              <w:rPr>
                <w:rFonts w:ascii="Arial" w:hAnsi="Arial" w:cs="Arial"/>
                <w:b/>
                <w:szCs w:val="20"/>
              </w:rPr>
              <w:t>Método de Cálculo</w:t>
            </w:r>
          </w:p>
        </w:tc>
      </w:tr>
      <w:tr w:rsidR="004C2460" w:rsidRPr="004C2460"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4C2460"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4C2460"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4C2460"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4C2460"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4C2460"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4C2460"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4C2460" w:rsidRDefault="002A717D" w:rsidP="002A717D">
            <w:pPr>
              <w:rPr>
                <w:rFonts w:ascii="Arial" w:hAnsi="Arial" w:cs="Arial"/>
                <w:sz w:val="18"/>
                <w:szCs w:val="20"/>
              </w:rPr>
            </w:pPr>
          </w:p>
        </w:tc>
      </w:tr>
      <w:tr w:rsidR="004C2460" w:rsidRPr="004C2460" w14:paraId="04346496" w14:textId="451BB1F0" w:rsidTr="00225544">
        <w:trPr>
          <w:trHeight w:val="357"/>
        </w:trPr>
        <w:tc>
          <w:tcPr>
            <w:tcW w:w="3444" w:type="dxa"/>
            <w:tcBorders>
              <w:left w:val="single" w:sz="4" w:space="0" w:color="auto"/>
            </w:tcBorders>
            <w:vAlign w:val="center"/>
          </w:tcPr>
          <w:p w14:paraId="1AC3036D" w14:textId="747D65C8" w:rsidR="002A717D" w:rsidRPr="004C2460"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4C2460" w:rsidRDefault="002A717D" w:rsidP="002A717D">
            <w:pPr>
              <w:jc w:val="center"/>
              <w:rPr>
                <w:rFonts w:ascii="Arial" w:hAnsi="Arial" w:cs="Arial"/>
                <w:sz w:val="18"/>
                <w:szCs w:val="20"/>
              </w:rPr>
            </w:pPr>
            <w:r w:rsidRPr="004C2460">
              <w:rPr>
                <w:rFonts w:ascii="Arial" w:hAnsi="Arial" w:cs="Arial"/>
                <w:sz w:val="18"/>
                <w:szCs w:val="20"/>
              </w:rPr>
              <w:t>=</w:t>
            </w:r>
          </w:p>
        </w:tc>
        <w:tc>
          <w:tcPr>
            <w:tcW w:w="693" w:type="dxa"/>
            <w:vAlign w:val="center"/>
          </w:tcPr>
          <w:p w14:paraId="46672FE2" w14:textId="7FA39608" w:rsidR="002A717D" w:rsidRPr="004C2460" w:rsidRDefault="002A717D" w:rsidP="002A717D">
            <w:pPr>
              <w:rPr>
                <w:rFonts w:ascii="Arial" w:hAnsi="Arial" w:cs="Arial"/>
                <w:sz w:val="18"/>
                <w:szCs w:val="20"/>
              </w:rPr>
            </w:pPr>
            <w:r w:rsidRPr="004C2460">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4C2460" w:rsidRDefault="002A717D" w:rsidP="002A717D">
            <w:pPr>
              <w:jc w:val="center"/>
              <w:rPr>
                <w:rFonts w:ascii="Arial" w:hAnsi="Arial" w:cs="Arial"/>
                <w:sz w:val="18"/>
                <w:szCs w:val="20"/>
              </w:rPr>
            </w:pPr>
            <w:r w:rsidRPr="004C2460">
              <w:rPr>
                <w:rFonts w:ascii="Arial" w:hAnsi="Arial" w:cs="Arial"/>
                <w:sz w:val="18"/>
                <w:szCs w:val="20"/>
              </w:rPr>
              <w:t>Implementado</w:t>
            </w:r>
          </w:p>
        </w:tc>
        <w:tc>
          <w:tcPr>
            <w:tcW w:w="1102" w:type="dxa"/>
            <w:vAlign w:val="center"/>
          </w:tcPr>
          <w:p w14:paraId="62DEA624" w14:textId="6A64F380" w:rsidR="002A717D" w:rsidRPr="004C2460" w:rsidRDefault="002A717D" w:rsidP="002A717D">
            <w:pPr>
              <w:rPr>
                <w:rFonts w:ascii="Arial" w:hAnsi="Arial" w:cs="Arial"/>
                <w:sz w:val="18"/>
                <w:szCs w:val="20"/>
              </w:rPr>
            </w:pPr>
            <w:r w:rsidRPr="004C2460">
              <w:rPr>
                <w:rFonts w:ascii="Arial" w:hAnsi="Arial" w:cs="Arial"/>
                <w:sz w:val="18"/>
                <w:szCs w:val="20"/>
              </w:rPr>
              <w:t>x 100</w:t>
            </w:r>
            <w:r w:rsidR="00456EC0">
              <w:rPr>
                <w:rFonts w:ascii="Arial" w:hAnsi="Arial" w:cs="Arial"/>
                <w:sz w:val="18"/>
                <w:szCs w:val="20"/>
              </w:rPr>
              <w:t>%</w:t>
            </w:r>
            <w:r w:rsidRPr="004C2460">
              <w:rPr>
                <w:rFonts w:ascii="Arial" w:hAnsi="Arial" w:cs="Arial"/>
                <w:sz w:val="18"/>
                <w:szCs w:val="20"/>
              </w:rPr>
              <w:t xml:space="preserve">   =</w:t>
            </w:r>
          </w:p>
        </w:tc>
        <w:tc>
          <w:tcPr>
            <w:tcW w:w="800" w:type="dxa"/>
            <w:vAlign w:val="center"/>
          </w:tcPr>
          <w:p w14:paraId="57DD5484" w14:textId="77777777" w:rsidR="002A717D" w:rsidRPr="004C2460"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4C2460" w:rsidRDefault="002A717D" w:rsidP="002A717D">
            <w:pPr>
              <w:rPr>
                <w:rFonts w:ascii="Arial" w:hAnsi="Arial" w:cs="Arial"/>
                <w:sz w:val="18"/>
                <w:szCs w:val="20"/>
              </w:rPr>
            </w:pPr>
          </w:p>
        </w:tc>
      </w:tr>
      <w:tr w:rsidR="004C2460" w:rsidRPr="004C2460" w14:paraId="344D86A3" w14:textId="7BED7EB9" w:rsidTr="006A4D56">
        <w:trPr>
          <w:trHeight w:val="255"/>
        </w:trPr>
        <w:tc>
          <w:tcPr>
            <w:tcW w:w="3444" w:type="dxa"/>
            <w:tcBorders>
              <w:left w:val="single" w:sz="4" w:space="0" w:color="auto"/>
            </w:tcBorders>
            <w:vAlign w:val="center"/>
          </w:tcPr>
          <w:p w14:paraId="4A25112C" w14:textId="168B723D" w:rsidR="002A717D" w:rsidRPr="004C2460"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4C2460" w:rsidRDefault="002A717D" w:rsidP="002A717D">
            <w:pPr>
              <w:rPr>
                <w:rFonts w:ascii="Arial" w:hAnsi="Arial" w:cs="Arial"/>
                <w:sz w:val="18"/>
                <w:szCs w:val="20"/>
              </w:rPr>
            </w:pPr>
          </w:p>
        </w:tc>
        <w:tc>
          <w:tcPr>
            <w:tcW w:w="693" w:type="dxa"/>
            <w:vAlign w:val="center"/>
          </w:tcPr>
          <w:p w14:paraId="16A721F7" w14:textId="6B73AC02" w:rsidR="002A717D" w:rsidRPr="004C2460" w:rsidRDefault="002A717D" w:rsidP="002A717D">
            <w:pPr>
              <w:rPr>
                <w:rFonts w:ascii="Arial" w:hAnsi="Arial" w:cs="Arial"/>
                <w:sz w:val="18"/>
                <w:szCs w:val="20"/>
              </w:rPr>
            </w:pPr>
          </w:p>
        </w:tc>
        <w:tc>
          <w:tcPr>
            <w:tcW w:w="2071" w:type="dxa"/>
            <w:vAlign w:val="center"/>
          </w:tcPr>
          <w:p w14:paraId="2CA9FB79" w14:textId="153A9B1B" w:rsidR="002A717D" w:rsidRPr="004C2460" w:rsidRDefault="002A717D" w:rsidP="002A717D">
            <w:pPr>
              <w:jc w:val="center"/>
              <w:rPr>
                <w:rFonts w:ascii="Arial" w:hAnsi="Arial" w:cs="Arial"/>
                <w:sz w:val="18"/>
                <w:szCs w:val="20"/>
              </w:rPr>
            </w:pPr>
            <w:r w:rsidRPr="004C2460">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4C2460">
              <w:rPr>
                <w:rFonts w:ascii="Arial" w:hAnsi="Arial" w:cs="Arial"/>
                <w:sz w:val="18"/>
                <w:szCs w:val="20"/>
              </w:rPr>
              <w:t>Demandado</w:t>
            </w:r>
          </w:p>
        </w:tc>
        <w:tc>
          <w:tcPr>
            <w:tcW w:w="1102" w:type="dxa"/>
            <w:vAlign w:val="center"/>
          </w:tcPr>
          <w:p w14:paraId="62D86CC3" w14:textId="3B2D75F6" w:rsidR="002A717D" w:rsidRPr="004C2460" w:rsidRDefault="002A717D" w:rsidP="002A717D">
            <w:pPr>
              <w:rPr>
                <w:rFonts w:ascii="Arial" w:hAnsi="Arial" w:cs="Arial"/>
                <w:sz w:val="18"/>
                <w:szCs w:val="20"/>
              </w:rPr>
            </w:pPr>
          </w:p>
        </w:tc>
        <w:tc>
          <w:tcPr>
            <w:tcW w:w="800" w:type="dxa"/>
            <w:vAlign w:val="center"/>
          </w:tcPr>
          <w:p w14:paraId="5EA263D0" w14:textId="69CB78E8" w:rsidR="002A717D" w:rsidRPr="004C2460"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4C2460" w:rsidRDefault="002A717D" w:rsidP="002A717D">
            <w:pPr>
              <w:rPr>
                <w:rFonts w:ascii="Arial" w:hAnsi="Arial" w:cs="Arial"/>
                <w:sz w:val="18"/>
                <w:szCs w:val="20"/>
              </w:rPr>
            </w:pPr>
          </w:p>
        </w:tc>
      </w:tr>
      <w:tr w:rsidR="004C2460" w:rsidRPr="004C2460" w14:paraId="6B5C1D44" w14:textId="29EA102C" w:rsidTr="00966297">
        <w:trPr>
          <w:trHeight w:val="255"/>
        </w:trPr>
        <w:tc>
          <w:tcPr>
            <w:tcW w:w="3444" w:type="dxa"/>
            <w:tcBorders>
              <w:left w:val="single" w:sz="4" w:space="0" w:color="auto"/>
            </w:tcBorders>
            <w:vAlign w:val="center"/>
          </w:tcPr>
          <w:p w14:paraId="07716DD5" w14:textId="2BD341FA" w:rsidR="002C6B38" w:rsidRPr="004C2460" w:rsidRDefault="002C6B38" w:rsidP="002C6B38">
            <w:pPr>
              <w:rPr>
                <w:rFonts w:ascii="Arial" w:hAnsi="Arial" w:cs="Arial"/>
                <w:sz w:val="18"/>
                <w:szCs w:val="20"/>
              </w:rPr>
            </w:pPr>
            <w:r w:rsidRPr="004C2460">
              <w:rPr>
                <w:rFonts w:ascii="Arial" w:hAnsi="Arial" w:cs="Arial"/>
                <w:sz w:val="18"/>
                <w:szCs w:val="20"/>
              </w:rPr>
              <w:t>Donde:</w:t>
            </w:r>
          </w:p>
        </w:tc>
        <w:tc>
          <w:tcPr>
            <w:tcW w:w="698" w:type="dxa"/>
            <w:vAlign w:val="center"/>
          </w:tcPr>
          <w:p w14:paraId="258F2A4B" w14:textId="7B8B66DF" w:rsidR="002C6B38" w:rsidRPr="004C2460"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4C2460"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4C2460"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4C2460"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4C2460"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4C2460" w:rsidRDefault="002C6B38" w:rsidP="002C6B38">
            <w:pPr>
              <w:rPr>
                <w:rFonts w:ascii="Arial" w:hAnsi="Arial" w:cs="Arial"/>
                <w:sz w:val="18"/>
                <w:szCs w:val="20"/>
              </w:rPr>
            </w:pPr>
          </w:p>
        </w:tc>
      </w:tr>
      <w:tr w:rsidR="004C2460" w:rsidRPr="004C2460" w14:paraId="47FDDA09" w14:textId="0C401BB7" w:rsidTr="001D5D9B">
        <w:trPr>
          <w:trHeight w:val="568"/>
        </w:trPr>
        <w:tc>
          <w:tcPr>
            <w:tcW w:w="3444" w:type="dxa"/>
            <w:tcBorders>
              <w:left w:val="single" w:sz="4" w:space="0" w:color="auto"/>
            </w:tcBorders>
            <w:vAlign w:val="center"/>
          </w:tcPr>
          <w:p w14:paraId="4BF3D8E8" w14:textId="5898ED1E" w:rsidR="002C6B38" w:rsidRPr="004C2460" w:rsidRDefault="002C6B38" w:rsidP="002C6B38">
            <w:pPr>
              <w:jc w:val="right"/>
              <w:rPr>
                <w:rFonts w:ascii="Arial" w:hAnsi="Arial" w:cs="Arial"/>
                <w:sz w:val="18"/>
                <w:szCs w:val="20"/>
              </w:rPr>
            </w:pPr>
            <w:r w:rsidRPr="004C2460">
              <w:rPr>
                <w:rFonts w:ascii="Arial" w:hAnsi="Arial" w:cs="Arial"/>
                <w:sz w:val="18"/>
                <w:szCs w:val="20"/>
              </w:rPr>
              <w:lastRenderedPageBreak/>
              <w:t>Demandado</w:t>
            </w:r>
          </w:p>
        </w:tc>
        <w:tc>
          <w:tcPr>
            <w:tcW w:w="698" w:type="dxa"/>
            <w:tcBorders>
              <w:right w:val="single" w:sz="4" w:space="0" w:color="auto"/>
            </w:tcBorders>
            <w:vAlign w:val="center"/>
          </w:tcPr>
          <w:p w14:paraId="64D52C72" w14:textId="78168610" w:rsidR="002C6B38" w:rsidRPr="004C2460" w:rsidRDefault="002C6B38" w:rsidP="002C6B38">
            <w:pPr>
              <w:jc w:val="center"/>
              <w:rPr>
                <w:rFonts w:ascii="Arial" w:hAnsi="Arial" w:cs="Arial"/>
                <w:sz w:val="18"/>
                <w:szCs w:val="20"/>
              </w:rPr>
            </w:pPr>
            <w:r w:rsidRPr="004C246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82F8E90" w:rsidR="002C6B38" w:rsidRPr="00115043" w:rsidRDefault="003406AD" w:rsidP="002C6B38">
            <w:pPr>
              <w:rPr>
                <w:rFonts w:ascii="Arial" w:hAnsi="Arial" w:cs="Arial"/>
                <w:b/>
                <w:bCs/>
                <w:sz w:val="18"/>
                <w:szCs w:val="20"/>
              </w:rPr>
            </w:pPr>
            <m:oMath>
              <m:sSub>
                <m:sSubPr>
                  <m:ctrlPr>
                    <w:rPr>
                      <w:rFonts w:ascii="Cambria Math" w:hAnsi="Cambria Math" w:cs="Arial"/>
                      <w:b/>
                      <w:bCs/>
                      <w:i/>
                      <w:sz w:val="24"/>
                      <w:szCs w:val="20"/>
                    </w:rPr>
                  </m:ctrlPr>
                </m:sSubPr>
                <m:e>
                  <m:r>
                    <m:rPr>
                      <m:sty m:val="bi"/>
                    </m:rPr>
                    <w:rPr>
                      <w:rFonts w:ascii="Cambria Math" w:hAnsi="Cambria Math" w:cs="Arial"/>
                      <w:sz w:val="24"/>
                      <w:szCs w:val="20"/>
                    </w:rPr>
                    <m:t>DNT</m:t>
                  </m:r>
                </m:e>
                <m:sub>
                  <m:r>
                    <m:rPr>
                      <m:sty m:val="bi"/>
                    </m:rPr>
                    <w:rPr>
                      <w:rFonts w:ascii="Cambria Math" w:hAnsi="Cambria Math" w:cs="Arial"/>
                      <w:sz w:val="24"/>
                      <w:szCs w:val="20"/>
                    </w:rPr>
                    <m:t>t</m:t>
                  </m:r>
                </m:sub>
              </m:sSub>
            </m:oMath>
            <w:r w:rsidR="00844458" w:rsidRPr="00115043">
              <w:rPr>
                <w:rFonts w:ascii="Arial" w:eastAsiaTheme="minorEastAsia" w:hAnsi="Arial" w:cs="Arial"/>
                <w:b/>
                <w:bCs/>
                <w:sz w:val="24"/>
                <w:szCs w:val="20"/>
              </w:rPr>
              <w:t xml:space="preserve">: </w:t>
            </w:r>
            <w:r w:rsidR="00844458" w:rsidRPr="004C2460">
              <w:rPr>
                <w:rFonts w:ascii="Arial" w:eastAsiaTheme="minorEastAsia" w:hAnsi="Arial" w:cs="Arial"/>
                <w:sz w:val="20"/>
                <w:szCs w:val="20"/>
              </w:rPr>
              <w:t>Demanda potencial (expresado en número de postulantes) del servicio de Educación Superior Tecnológica, en el tiempo t.</w:t>
            </w:r>
            <w:r w:rsidR="00844458">
              <w:rPr>
                <w:rFonts w:ascii="Arial" w:eastAsiaTheme="minorEastAsia" w:hAnsi="Arial" w:cs="Arial"/>
                <w:sz w:val="20"/>
                <w:szCs w:val="20"/>
              </w:rPr>
              <w:t xml:space="preserve"> </w:t>
            </w:r>
          </w:p>
        </w:tc>
        <w:tc>
          <w:tcPr>
            <w:tcW w:w="692" w:type="dxa"/>
            <w:tcBorders>
              <w:left w:val="single" w:sz="4" w:space="0" w:color="auto"/>
              <w:right w:val="single" w:sz="4" w:space="0" w:color="auto"/>
            </w:tcBorders>
            <w:vAlign w:val="center"/>
          </w:tcPr>
          <w:p w14:paraId="1273E212" w14:textId="77777777" w:rsidR="002C6B38" w:rsidRPr="004C2460" w:rsidRDefault="002C6B38" w:rsidP="002C6B38">
            <w:pPr>
              <w:rPr>
                <w:rFonts w:ascii="Arial" w:hAnsi="Arial" w:cs="Arial"/>
                <w:sz w:val="18"/>
                <w:szCs w:val="20"/>
              </w:rPr>
            </w:pPr>
          </w:p>
        </w:tc>
      </w:tr>
      <w:tr w:rsidR="004C2460" w:rsidRPr="004C2460"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4C2460" w:rsidRDefault="002C6B38" w:rsidP="002C6B38">
            <w:pPr>
              <w:rPr>
                <w:rFonts w:ascii="Arial" w:hAnsi="Arial" w:cs="Arial"/>
                <w:sz w:val="18"/>
                <w:szCs w:val="20"/>
              </w:rPr>
            </w:pPr>
          </w:p>
        </w:tc>
      </w:tr>
      <w:tr w:rsidR="004C2460" w:rsidRPr="004C2460"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4C2460" w:rsidRDefault="002C6B38" w:rsidP="002C6B38">
            <w:pPr>
              <w:jc w:val="right"/>
              <w:rPr>
                <w:rFonts w:ascii="Arial" w:hAnsi="Arial" w:cs="Arial"/>
                <w:sz w:val="18"/>
                <w:szCs w:val="20"/>
              </w:rPr>
            </w:pPr>
            <w:r w:rsidRPr="004C2460">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4C2460" w:rsidRDefault="002C6B38" w:rsidP="002C6B38">
            <w:pPr>
              <w:jc w:val="center"/>
              <w:rPr>
                <w:rFonts w:ascii="Arial" w:hAnsi="Arial" w:cs="Arial"/>
                <w:sz w:val="18"/>
                <w:szCs w:val="20"/>
              </w:rPr>
            </w:pPr>
            <w:r w:rsidRPr="004C246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23E02A40" w:rsidR="002C6B38" w:rsidRPr="00115043" w:rsidRDefault="003406AD" w:rsidP="002C6B38">
            <w:pPr>
              <w:rPr>
                <w:rFonts w:ascii="Arial" w:hAnsi="Arial" w:cs="Arial"/>
                <w:b/>
                <w:bCs/>
                <w:sz w:val="18"/>
                <w:szCs w:val="20"/>
              </w:rPr>
            </w:pPr>
            <m:oMath>
              <m:sSub>
                <m:sSubPr>
                  <m:ctrlPr>
                    <w:rPr>
                      <w:rFonts w:ascii="Cambria Math" w:hAnsi="Cambria Math" w:cs="Arial"/>
                      <w:b/>
                      <w:bCs/>
                      <w:i/>
                      <w:sz w:val="24"/>
                      <w:szCs w:val="20"/>
                    </w:rPr>
                  </m:ctrlPr>
                </m:sSubPr>
                <m:e>
                  <m:r>
                    <m:rPr>
                      <m:sty m:val="bi"/>
                    </m:rPr>
                    <w:rPr>
                      <w:rFonts w:ascii="Cambria Math" w:hAnsi="Cambria Math" w:cs="Arial"/>
                      <w:sz w:val="24"/>
                      <w:szCs w:val="20"/>
                    </w:rPr>
                    <m:t>MNT</m:t>
                  </m:r>
                </m:e>
                <m:sub>
                  <m:r>
                    <m:rPr>
                      <m:sty m:val="bi"/>
                    </m:rPr>
                    <w:rPr>
                      <w:rFonts w:ascii="Cambria Math" w:hAnsi="Cambria Math" w:cs="Arial"/>
                      <w:sz w:val="24"/>
                      <w:szCs w:val="20"/>
                    </w:rPr>
                    <m:t>t</m:t>
                  </m:r>
                </m:sub>
              </m:sSub>
            </m:oMath>
            <w:r w:rsidR="00844458" w:rsidRPr="00115043">
              <w:rPr>
                <w:rFonts w:ascii="Arial" w:eastAsiaTheme="minorEastAsia" w:hAnsi="Arial" w:cs="Arial"/>
                <w:b/>
                <w:bCs/>
                <w:sz w:val="24"/>
                <w:szCs w:val="20"/>
              </w:rPr>
              <w:t xml:space="preserve">: </w:t>
            </w:r>
            <w:r w:rsidR="00844458" w:rsidRPr="004C2460">
              <w:rPr>
                <w:rFonts w:ascii="Arial" w:eastAsiaTheme="minorEastAsia" w:hAnsi="Arial" w:cs="Arial"/>
                <w:sz w:val="20"/>
                <w:szCs w:val="20"/>
              </w:rPr>
              <w:t>Número de personas matriculadas en las carreras con una duración de 3 años o más en el servicio de Educación Superior Tecnológica, en el tiempo t.</w:t>
            </w:r>
            <w:r w:rsidR="00844458">
              <w:rPr>
                <w:rFonts w:ascii="Arial" w:eastAsiaTheme="minorEastAsia" w:hAnsi="Arial" w:cs="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4C2460" w:rsidRDefault="002C6B38" w:rsidP="002C6B38">
            <w:pPr>
              <w:rPr>
                <w:rFonts w:ascii="Arial" w:hAnsi="Arial" w:cs="Arial"/>
                <w:sz w:val="18"/>
                <w:szCs w:val="20"/>
              </w:rPr>
            </w:pPr>
          </w:p>
          <w:p w14:paraId="7FCDFD31" w14:textId="77777777" w:rsidR="00246044" w:rsidRPr="004C2460" w:rsidRDefault="00246044" w:rsidP="002C6B38">
            <w:pPr>
              <w:rPr>
                <w:rFonts w:ascii="Arial" w:hAnsi="Arial" w:cs="Arial"/>
                <w:sz w:val="18"/>
                <w:szCs w:val="20"/>
              </w:rPr>
            </w:pPr>
          </w:p>
          <w:p w14:paraId="191B0FC8" w14:textId="77777777" w:rsidR="00246044" w:rsidRPr="004C2460" w:rsidRDefault="00246044" w:rsidP="002C6B38">
            <w:pPr>
              <w:rPr>
                <w:rFonts w:ascii="Arial" w:hAnsi="Arial" w:cs="Arial"/>
                <w:sz w:val="18"/>
                <w:szCs w:val="20"/>
              </w:rPr>
            </w:pPr>
          </w:p>
        </w:tc>
      </w:tr>
      <w:tr w:rsidR="006E4A39" w:rsidRPr="006E4A39"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6E4A39" w:rsidRDefault="002C6B38" w:rsidP="002C6B38">
            <w:pPr>
              <w:rPr>
                <w:rFonts w:ascii="Arial" w:hAnsi="Arial" w:cs="Arial"/>
                <w:sz w:val="18"/>
                <w:szCs w:val="20"/>
              </w:rPr>
            </w:pPr>
            <w:r w:rsidRPr="006E4A39">
              <w:rPr>
                <w:rFonts w:ascii="Arial" w:hAnsi="Arial" w:cs="Arial"/>
                <w:b/>
                <w:bCs/>
                <w:szCs w:val="20"/>
              </w:rPr>
              <w:t>Precisiones</w:t>
            </w:r>
            <w:r w:rsidRPr="006E4A39">
              <w:rPr>
                <w:rFonts w:ascii="Arial" w:hAnsi="Arial" w:cs="Arial"/>
                <w:b/>
                <w:bCs/>
                <w:sz w:val="20"/>
                <w:szCs w:val="20"/>
              </w:rPr>
              <w:t xml:space="preserve"> </w:t>
            </w:r>
            <w:r w:rsidRPr="006E4A39">
              <w:rPr>
                <w:rFonts w:ascii="Arial" w:hAnsi="Arial" w:cs="Arial"/>
                <w:b/>
                <w:bCs/>
                <w:szCs w:val="20"/>
              </w:rPr>
              <w:t>Técnicas</w:t>
            </w:r>
          </w:p>
        </w:tc>
      </w:tr>
      <w:tr w:rsidR="006E4A39" w:rsidRPr="006E4A39"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1A0F437" w14:textId="77777777" w:rsidR="006E4A39" w:rsidRPr="006E4A39" w:rsidRDefault="006E4A39" w:rsidP="006E4A39">
            <w:pPr>
              <w:pStyle w:val="Prrafodelista"/>
              <w:numPr>
                <w:ilvl w:val="0"/>
                <w:numId w:val="10"/>
              </w:numPr>
              <w:autoSpaceDE w:val="0"/>
              <w:autoSpaceDN w:val="0"/>
              <w:jc w:val="both"/>
              <w:rPr>
                <w:rFonts w:ascii="Arial" w:hAnsi="Arial"/>
                <w:sz w:val="20"/>
                <w:szCs w:val="20"/>
              </w:rPr>
            </w:pPr>
            <w:r w:rsidRPr="006E4A39">
              <w:rPr>
                <w:rFonts w:ascii="Arial" w:hAnsi="Arial"/>
                <w:sz w:val="20"/>
                <w:szCs w:val="20"/>
              </w:rPr>
              <w:t xml:space="preserve">La demanda potencial se calcula a partir de los postulantes en la Educación Superior Tecnológica provista en el ESCALE. </w:t>
            </w:r>
          </w:p>
          <w:p w14:paraId="26C5D260" w14:textId="77777777" w:rsidR="006E4A39" w:rsidRPr="006E4A39" w:rsidRDefault="006E4A39" w:rsidP="006E4A39">
            <w:pPr>
              <w:pStyle w:val="Prrafodelista"/>
              <w:numPr>
                <w:ilvl w:val="0"/>
                <w:numId w:val="10"/>
              </w:numPr>
              <w:autoSpaceDE w:val="0"/>
              <w:autoSpaceDN w:val="0"/>
              <w:jc w:val="both"/>
              <w:rPr>
                <w:rFonts w:ascii="Arial" w:hAnsi="Arial"/>
                <w:sz w:val="20"/>
                <w:szCs w:val="20"/>
              </w:rPr>
            </w:pPr>
            <w:r w:rsidRPr="006E4A39">
              <w:rPr>
                <w:rFonts w:ascii="Arial" w:hAnsi="Arial"/>
                <w:sz w:val="20"/>
                <w:szCs w:val="20"/>
              </w:rPr>
              <w:t>Solo se consideran a los Institutos de Educación Superior Tecnológica de gestión pública.</w:t>
            </w:r>
          </w:p>
          <w:p w14:paraId="0E24720A" w14:textId="77777777" w:rsidR="006E4A39" w:rsidRPr="006E4A39" w:rsidRDefault="006E4A39" w:rsidP="006E4A39">
            <w:pPr>
              <w:pStyle w:val="Prrafodelista"/>
              <w:numPr>
                <w:ilvl w:val="0"/>
                <w:numId w:val="10"/>
              </w:numPr>
              <w:autoSpaceDE w:val="0"/>
              <w:autoSpaceDN w:val="0"/>
              <w:jc w:val="both"/>
              <w:rPr>
                <w:rFonts w:ascii="Arial" w:hAnsi="Arial"/>
                <w:sz w:val="20"/>
                <w:szCs w:val="20"/>
              </w:rPr>
            </w:pPr>
            <w:r w:rsidRPr="006E4A39">
              <w:rPr>
                <w:rFonts w:ascii="Arial" w:hAnsi="Arial"/>
                <w:sz w:val="20"/>
                <w:szCs w:val="20"/>
              </w:rPr>
              <w:t>No se consideran para el cálculo del indicador a los Institutos de Educación Superior Tecnológica:</w:t>
            </w:r>
          </w:p>
          <w:p w14:paraId="27378FD9" w14:textId="77777777" w:rsidR="006E4A39" w:rsidRPr="006E4A39" w:rsidRDefault="006E4A39" w:rsidP="006E4A39">
            <w:pPr>
              <w:pStyle w:val="Prrafodelista"/>
              <w:numPr>
                <w:ilvl w:val="1"/>
                <w:numId w:val="10"/>
              </w:numPr>
              <w:autoSpaceDE w:val="0"/>
              <w:autoSpaceDN w:val="0"/>
              <w:jc w:val="both"/>
              <w:rPr>
                <w:rFonts w:ascii="Arial" w:hAnsi="Arial"/>
                <w:sz w:val="20"/>
                <w:szCs w:val="20"/>
              </w:rPr>
            </w:pPr>
            <w:r w:rsidRPr="006E4A39">
              <w:rPr>
                <w:rFonts w:ascii="Arial" w:hAnsi="Arial"/>
                <w:sz w:val="20"/>
                <w:szCs w:val="20"/>
              </w:rPr>
              <w:t>Cuyos datos han sido imputados.</w:t>
            </w:r>
          </w:p>
          <w:p w14:paraId="199643BD" w14:textId="77777777" w:rsidR="006E4A39" w:rsidRPr="006E4A39" w:rsidRDefault="006E4A39" w:rsidP="006E4A39">
            <w:pPr>
              <w:pStyle w:val="Prrafodelista"/>
              <w:numPr>
                <w:ilvl w:val="1"/>
                <w:numId w:val="10"/>
              </w:numPr>
              <w:autoSpaceDE w:val="0"/>
              <w:autoSpaceDN w:val="0"/>
              <w:jc w:val="both"/>
              <w:rPr>
                <w:rFonts w:ascii="Arial" w:hAnsi="Arial"/>
                <w:sz w:val="20"/>
                <w:szCs w:val="20"/>
              </w:rPr>
            </w:pPr>
            <w:r w:rsidRPr="006E4A39">
              <w:rPr>
                <w:rFonts w:ascii="Arial" w:hAnsi="Arial"/>
                <w:sz w:val="20"/>
                <w:szCs w:val="20"/>
              </w:rPr>
              <w:t>Que se encuentran en la cedula de Educación Superior Tecnológica (cedula 6) del Censo Escolar, pero no identificadas como tal nivel en el Padrón de Instituciones Educativas.</w:t>
            </w:r>
          </w:p>
          <w:p w14:paraId="34B15D36" w14:textId="77777777" w:rsidR="006E4A39" w:rsidRPr="006E4A39" w:rsidRDefault="006E4A39" w:rsidP="006E4A39">
            <w:pPr>
              <w:pStyle w:val="Prrafodelista"/>
              <w:numPr>
                <w:ilvl w:val="1"/>
                <w:numId w:val="10"/>
              </w:numPr>
              <w:autoSpaceDE w:val="0"/>
              <w:autoSpaceDN w:val="0"/>
              <w:jc w:val="both"/>
              <w:rPr>
                <w:rFonts w:ascii="Arial" w:hAnsi="Arial"/>
                <w:sz w:val="20"/>
                <w:szCs w:val="20"/>
              </w:rPr>
            </w:pPr>
            <w:r w:rsidRPr="006E4A39">
              <w:rPr>
                <w:rFonts w:ascii="Arial" w:hAnsi="Arial"/>
                <w:sz w:val="20"/>
                <w:szCs w:val="20"/>
              </w:rPr>
              <w:t xml:space="preserve">Que se encuentran con datos incompletos (ej. que tienen datos de </w:t>
            </w:r>
            <w:proofErr w:type="gramStart"/>
            <w:r w:rsidRPr="006E4A39">
              <w:rPr>
                <w:rFonts w:ascii="Arial" w:hAnsi="Arial"/>
                <w:sz w:val="20"/>
                <w:szCs w:val="20"/>
              </w:rPr>
              <w:t>matriculados</w:t>
            </w:r>
            <w:proofErr w:type="gramEnd"/>
            <w:r w:rsidRPr="006E4A39">
              <w:rPr>
                <w:rFonts w:ascii="Arial" w:hAnsi="Arial"/>
                <w:sz w:val="20"/>
                <w:szCs w:val="20"/>
              </w:rPr>
              <w:t xml:space="preserve"> pero no de postulantes).</w:t>
            </w:r>
          </w:p>
          <w:p w14:paraId="1351B943" w14:textId="77777777" w:rsidR="006E4A39" w:rsidRPr="006E4A39" w:rsidRDefault="006E4A39" w:rsidP="006E4A39">
            <w:pPr>
              <w:pStyle w:val="Prrafodelista"/>
              <w:numPr>
                <w:ilvl w:val="0"/>
                <w:numId w:val="10"/>
              </w:numPr>
              <w:autoSpaceDE w:val="0"/>
              <w:autoSpaceDN w:val="0"/>
              <w:jc w:val="both"/>
              <w:rPr>
                <w:rFonts w:ascii="Arial" w:hAnsi="Arial"/>
                <w:sz w:val="20"/>
                <w:szCs w:val="20"/>
              </w:rPr>
            </w:pPr>
            <w:r w:rsidRPr="006E4A39">
              <w:rPr>
                <w:rFonts w:ascii="Arial" w:hAnsi="Arial"/>
                <w:sz w:val="20"/>
                <w:szCs w:val="20"/>
              </w:rPr>
              <w:t>Se considera como año de línea base el año 2016, debido a que son las fuentes de información más actualizadas.</w:t>
            </w:r>
          </w:p>
          <w:p w14:paraId="785BAF9F" w14:textId="307B5ED3" w:rsidR="002C6B38" w:rsidRPr="006E4A39" w:rsidRDefault="002C6B38" w:rsidP="002C6B38">
            <w:pPr>
              <w:rPr>
                <w:rFonts w:ascii="Arial" w:hAnsi="Arial" w:cs="Arial"/>
                <w:sz w:val="18"/>
                <w:szCs w:val="20"/>
              </w:rPr>
            </w:pPr>
          </w:p>
        </w:tc>
      </w:tr>
      <w:tr w:rsidR="006E4A39" w:rsidRPr="006E4A39"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6E4A39" w:rsidRDefault="002C6B38" w:rsidP="002C6B38">
            <w:pPr>
              <w:rPr>
                <w:rFonts w:ascii="Arial" w:hAnsi="Arial" w:cs="Arial"/>
                <w:sz w:val="18"/>
                <w:szCs w:val="20"/>
              </w:rPr>
            </w:pPr>
            <w:r w:rsidRPr="006E4A39">
              <w:rPr>
                <w:rFonts w:ascii="Arial" w:hAnsi="Arial" w:cs="Arial"/>
                <w:b/>
                <w:bCs/>
                <w:szCs w:val="20"/>
              </w:rPr>
              <w:t>Supuestos</w:t>
            </w:r>
          </w:p>
        </w:tc>
      </w:tr>
      <w:tr w:rsidR="006E4A39" w:rsidRPr="006E4A39"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61B44A5" w14:textId="77777777" w:rsidR="006E4A39" w:rsidRPr="006E4A39" w:rsidRDefault="006E4A39" w:rsidP="006E4A39">
            <w:pPr>
              <w:pStyle w:val="Prrafodelista"/>
              <w:numPr>
                <w:ilvl w:val="0"/>
                <w:numId w:val="10"/>
              </w:numPr>
              <w:autoSpaceDE w:val="0"/>
              <w:autoSpaceDN w:val="0"/>
              <w:jc w:val="both"/>
              <w:rPr>
                <w:rFonts w:ascii="Arial" w:hAnsi="Arial"/>
                <w:sz w:val="20"/>
                <w:szCs w:val="18"/>
              </w:rPr>
            </w:pPr>
            <w:r w:rsidRPr="006E4A39">
              <w:rPr>
                <w:rFonts w:ascii="Arial" w:hAnsi="Arial"/>
                <w:sz w:val="20"/>
                <w:szCs w:val="18"/>
              </w:rPr>
              <w:t xml:space="preserve">Solo se considera para el cálculo del indicador a los matriculados y postulantes en las carreras de </w:t>
            </w:r>
            <w:r w:rsidRPr="006E4A39">
              <w:rPr>
                <w:rFonts w:ascii="Arial" w:eastAsiaTheme="minorEastAsia" w:hAnsi="Arial" w:cs="Arial"/>
                <w:sz w:val="20"/>
                <w:szCs w:val="20"/>
              </w:rPr>
              <w:t>3 años o más en el servicio de Educación Superior Tecnológica.</w:t>
            </w:r>
          </w:p>
          <w:p w14:paraId="5F252550" w14:textId="77777777" w:rsidR="006E4A39" w:rsidRPr="006E4A39" w:rsidRDefault="006E4A39" w:rsidP="006E4A39">
            <w:pPr>
              <w:pStyle w:val="Prrafodelista"/>
              <w:numPr>
                <w:ilvl w:val="0"/>
                <w:numId w:val="10"/>
              </w:numPr>
              <w:jc w:val="both"/>
              <w:rPr>
                <w:rFonts w:ascii="Arial" w:hAnsi="Arial"/>
                <w:sz w:val="20"/>
                <w:szCs w:val="20"/>
              </w:rPr>
            </w:pPr>
            <w:r w:rsidRPr="006E4A39">
              <w:rPr>
                <w:rFonts w:ascii="Arial" w:hAnsi="Arial"/>
                <w:sz w:val="20"/>
                <w:szCs w:val="20"/>
              </w:rPr>
              <w:t>El número de matriculados del primer ciclo en los Institutos de Educación Superior Tecnológica solo se encuentra conformado por una parte de los postulantes para el mismo semestre académico, esto garantiza que los matriculados del primer ciclo no sean repitentes.</w:t>
            </w:r>
          </w:p>
          <w:p w14:paraId="53FF7498" w14:textId="64B6F214" w:rsidR="002C6B38" w:rsidRPr="006E4A39" w:rsidRDefault="002C6B38" w:rsidP="002C6B38">
            <w:pPr>
              <w:rPr>
                <w:rFonts w:ascii="Arial" w:hAnsi="Arial" w:cs="Arial"/>
                <w:sz w:val="18"/>
                <w:szCs w:val="20"/>
              </w:rPr>
            </w:pPr>
          </w:p>
        </w:tc>
      </w:tr>
      <w:tr w:rsidR="006E4A39" w:rsidRPr="006E4A39"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6E4A39" w:rsidRDefault="00B42D60" w:rsidP="00B42D60">
            <w:pPr>
              <w:rPr>
                <w:rFonts w:ascii="Arial" w:hAnsi="Arial" w:cs="Arial"/>
                <w:sz w:val="18"/>
                <w:szCs w:val="20"/>
              </w:rPr>
            </w:pPr>
            <w:r w:rsidRPr="006E4A39">
              <w:rPr>
                <w:rFonts w:ascii="Arial" w:hAnsi="Arial" w:cs="Arial"/>
                <w:b/>
                <w:bCs/>
                <w:szCs w:val="20"/>
              </w:rPr>
              <w:t>Limitaciones</w:t>
            </w:r>
          </w:p>
        </w:tc>
      </w:tr>
      <w:tr w:rsidR="006E4A39" w:rsidRPr="006E4A39"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CA4B33" w14:textId="77777777" w:rsidR="006E4A39" w:rsidRPr="006E4A39" w:rsidRDefault="006E4A39" w:rsidP="006E4A39">
            <w:pPr>
              <w:pStyle w:val="Prrafodelista"/>
              <w:numPr>
                <w:ilvl w:val="0"/>
                <w:numId w:val="10"/>
              </w:numPr>
              <w:autoSpaceDE w:val="0"/>
              <w:autoSpaceDN w:val="0"/>
              <w:jc w:val="both"/>
              <w:rPr>
                <w:rFonts w:ascii="Arial" w:hAnsi="Arial"/>
                <w:sz w:val="20"/>
                <w:szCs w:val="18"/>
              </w:rPr>
            </w:pPr>
            <w:r w:rsidRPr="006E4A39">
              <w:rPr>
                <w:rFonts w:ascii="Arial" w:hAnsi="Arial"/>
                <w:sz w:val="20"/>
                <w:szCs w:val="18"/>
              </w:rPr>
              <w:t>No existe un sistema de registro de matrículas en los Institutos de Educación Superior Tecnológica.</w:t>
            </w:r>
          </w:p>
          <w:p w14:paraId="123EB2D1" w14:textId="3EB96B64" w:rsidR="002C6B38" w:rsidRPr="006E4A39" w:rsidRDefault="002C6B38" w:rsidP="002C6B38">
            <w:pPr>
              <w:rPr>
                <w:rFonts w:ascii="Arial" w:hAnsi="Arial" w:cs="Arial"/>
                <w:sz w:val="18"/>
                <w:szCs w:val="20"/>
              </w:rPr>
            </w:pPr>
          </w:p>
        </w:tc>
      </w:tr>
      <w:tr w:rsidR="006E4A39" w:rsidRPr="006E4A39"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6E4A39" w:rsidRDefault="002C6B38" w:rsidP="002C6B38">
            <w:pPr>
              <w:rPr>
                <w:rFonts w:ascii="Arial" w:hAnsi="Arial" w:cs="Arial"/>
                <w:sz w:val="18"/>
                <w:szCs w:val="20"/>
              </w:rPr>
            </w:pPr>
            <w:r w:rsidRPr="006E4A39">
              <w:rPr>
                <w:rFonts w:ascii="Arial" w:hAnsi="Arial" w:cs="Arial"/>
                <w:b/>
                <w:bCs/>
              </w:rPr>
              <w:t>Fuente de Datos</w:t>
            </w:r>
          </w:p>
        </w:tc>
      </w:tr>
      <w:tr w:rsidR="006E4A39" w:rsidRPr="006E4A39"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1A2633F" w14:textId="77777777" w:rsidR="006E4A39" w:rsidRPr="006E4A39" w:rsidRDefault="006E4A39" w:rsidP="006E4A39">
            <w:pPr>
              <w:pStyle w:val="Prrafodelista"/>
              <w:numPr>
                <w:ilvl w:val="0"/>
                <w:numId w:val="10"/>
              </w:numPr>
              <w:rPr>
                <w:rFonts w:ascii="Arial" w:hAnsi="Arial" w:cs="Arial"/>
                <w:sz w:val="20"/>
                <w:szCs w:val="20"/>
                <w:lang w:val="es-MX"/>
              </w:rPr>
            </w:pPr>
            <w:r w:rsidRPr="006E4A39">
              <w:rPr>
                <w:rFonts w:ascii="Arial" w:hAnsi="Arial" w:cs="Arial"/>
                <w:sz w:val="20"/>
                <w:szCs w:val="20"/>
                <w:lang w:val="es-MX"/>
              </w:rPr>
              <w:t>Unidad de Estadística Educativa (ESCALE), a través del Censo Escolar</w:t>
            </w:r>
          </w:p>
          <w:p w14:paraId="28B61996" w14:textId="5A285899" w:rsidR="002C6B38" w:rsidRPr="006E4A39" w:rsidRDefault="002C6B38" w:rsidP="00992417">
            <w:pPr>
              <w:jc w:val="both"/>
              <w:rPr>
                <w:rFonts w:ascii="Arial" w:hAnsi="Arial"/>
                <w:iCs/>
                <w:sz w:val="20"/>
                <w:szCs w:val="20"/>
                <w:lang w:val="es-MX"/>
              </w:rPr>
            </w:pPr>
          </w:p>
        </w:tc>
      </w:tr>
      <w:tr w:rsidR="006E4A39" w:rsidRPr="006E4A39"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6E4A39" w:rsidRDefault="002C6B38" w:rsidP="002C6B38">
            <w:pPr>
              <w:rPr>
                <w:rFonts w:ascii="Arial" w:hAnsi="Arial" w:cs="Arial"/>
                <w:sz w:val="18"/>
                <w:szCs w:val="20"/>
              </w:rPr>
            </w:pPr>
            <w:r w:rsidRPr="006E4A39">
              <w:rPr>
                <w:rFonts w:ascii="Arial" w:hAnsi="Arial" w:cs="Arial"/>
                <w:b/>
                <w:bCs/>
                <w:szCs w:val="20"/>
              </w:rPr>
              <w:t>Instrumento de Recolección de Información</w:t>
            </w:r>
          </w:p>
        </w:tc>
      </w:tr>
      <w:tr w:rsidR="006E4A39" w:rsidRPr="006E4A39"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341858B" w14:textId="77777777" w:rsidR="006E4A39" w:rsidRPr="006E4A39" w:rsidRDefault="006E4A39" w:rsidP="006E4A39">
            <w:pPr>
              <w:pStyle w:val="Prrafodelista"/>
              <w:numPr>
                <w:ilvl w:val="0"/>
                <w:numId w:val="10"/>
              </w:numPr>
              <w:jc w:val="both"/>
              <w:rPr>
                <w:rFonts w:ascii="Arial" w:hAnsi="Arial"/>
                <w:sz w:val="20"/>
                <w:szCs w:val="18"/>
              </w:rPr>
            </w:pPr>
            <w:r w:rsidRPr="006E4A39">
              <w:rPr>
                <w:rFonts w:ascii="Arial" w:hAnsi="Arial"/>
                <w:sz w:val="20"/>
                <w:szCs w:val="18"/>
              </w:rPr>
              <w:t>201. Matrícula en carreras de tres años y más, por ciclo y sexo, según edad (cedula 6, cuadro 201)</w:t>
            </w:r>
          </w:p>
          <w:p w14:paraId="23ACDA9F" w14:textId="77777777" w:rsidR="006E4A39" w:rsidRPr="006E4A39" w:rsidRDefault="006E4A39" w:rsidP="006E4A39">
            <w:pPr>
              <w:pStyle w:val="Prrafodelista"/>
              <w:numPr>
                <w:ilvl w:val="0"/>
                <w:numId w:val="10"/>
              </w:numPr>
              <w:jc w:val="both"/>
              <w:rPr>
                <w:rFonts w:ascii="Arial" w:hAnsi="Arial"/>
                <w:sz w:val="20"/>
                <w:szCs w:val="18"/>
              </w:rPr>
            </w:pPr>
            <w:r w:rsidRPr="006E4A39">
              <w:rPr>
                <w:rFonts w:ascii="Arial" w:hAnsi="Arial"/>
                <w:sz w:val="20"/>
                <w:szCs w:val="18"/>
              </w:rPr>
              <w:t>205. Postulantes e ingresantes en carreras de tres años o más por sexo, según denominación de la carrera (cedula 6, cuadro 205)</w:t>
            </w:r>
          </w:p>
          <w:p w14:paraId="3344E65F" w14:textId="4760D56C" w:rsidR="002C6B38" w:rsidRPr="006E4A39" w:rsidRDefault="002C6B38" w:rsidP="00CA283E">
            <w:pPr>
              <w:pStyle w:val="Prrafodelista"/>
              <w:jc w:val="both"/>
              <w:rPr>
                <w:rFonts w:ascii="Arial" w:hAnsi="Arial"/>
                <w:sz w:val="20"/>
                <w:szCs w:val="20"/>
              </w:rPr>
            </w:pPr>
          </w:p>
        </w:tc>
      </w:tr>
      <w:bookmarkEnd w:id="0"/>
      <w:bookmarkEnd w:id="1"/>
    </w:tbl>
    <w:p w14:paraId="615CBBEE" w14:textId="1C7D0672" w:rsidR="00076082" w:rsidRPr="006C721A" w:rsidRDefault="00076082" w:rsidP="009F6EE7">
      <w:pPr>
        <w:spacing w:after="120" w:line="240" w:lineRule="auto"/>
        <w:jc w:val="both"/>
        <w:rPr>
          <w:color w:val="FF0000"/>
          <w:sz w:val="18"/>
        </w:rPr>
      </w:pPr>
    </w:p>
    <w:sectPr w:rsidR="00076082" w:rsidRPr="006C721A"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E19C" w14:textId="77777777" w:rsidR="003406AD" w:rsidRDefault="003406AD" w:rsidP="00020DDF">
      <w:pPr>
        <w:spacing w:after="0" w:line="240" w:lineRule="auto"/>
      </w:pPr>
      <w:r>
        <w:separator/>
      </w:r>
    </w:p>
  </w:endnote>
  <w:endnote w:type="continuationSeparator" w:id="0">
    <w:p w14:paraId="1BC5EDF3" w14:textId="77777777" w:rsidR="003406AD" w:rsidRDefault="003406AD"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F8AF" w14:textId="77777777" w:rsidR="003406AD" w:rsidRDefault="003406AD" w:rsidP="00020DDF">
      <w:pPr>
        <w:spacing w:after="0" w:line="240" w:lineRule="auto"/>
      </w:pPr>
      <w:r>
        <w:separator/>
      </w:r>
    </w:p>
  </w:footnote>
  <w:footnote w:type="continuationSeparator" w:id="0">
    <w:p w14:paraId="02178810" w14:textId="77777777" w:rsidR="003406AD" w:rsidRDefault="003406AD" w:rsidP="00020DDF">
      <w:pPr>
        <w:spacing w:after="0" w:line="240" w:lineRule="auto"/>
      </w:pPr>
      <w:r>
        <w:continuationSeparator/>
      </w:r>
    </w:p>
  </w:footnote>
  <w:footnote w:id="1">
    <w:p w14:paraId="4439D618" w14:textId="77777777" w:rsidR="004C2460" w:rsidRPr="00157501" w:rsidRDefault="004C2460" w:rsidP="004C2460">
      <w:pPr>
        <w:pStyle w:val="Textonotapie"/>
        <w:rPr>
          <w:rFonts w:ascii="Arial" w:hAnsi="Arial"/>
          <w:sz w:val="16"/>
          <w:szCs w:val="16"/>
        </w:rPr>
      </w:pPr>
      <w:r w:rsidRPr="00157501">
        <w:rPr>
          <w:rStyle w:val="Refdenotaalpie"/>
          <w:rFonts w:ascii="Arial" w:hAnsi="Arial"/>
          <w:sz w:val="16"/>
          <w:szCs w:val="16"/>
        </w:rPr>
        <w:footnoteRef/>
      </w:r>
      <w:r w:rsidRPr="00157501">
        <w:rPr>
          <w:rFonts w:ascii="Arial" w:hAnsi="Arial"/>
          <w:sz w:val="16"/>
          <w:szCs w:val="16"/>
        </w:rPr>
        <w:t xml:space="preserve"> Artículo 116 del </w:t>
      </w:r>
      <w:proofErr w:type="gramStart"/>
      <w:r w:rsidRPr="00157501">
        <w:rPr>
          <w:rFonts w:ascii="Arial" w:hAnsi="Arial"/>
          <w:sz w:val="16"/>
          <w:szCs w:val="16"/>
        </w:rPr>
        <w:t>Reglamento  del</w:t>
      </w:r>
      <w:proofErr w:type="gramEnd"/>
      <w:r w:rsidRPr="00157501">
        <w:rPr>
          <w:rFonts w:ascii="Arial" w:hAnsi="Arial"/>
          <w:sz w:val="16"/>
          <w:szCs w:val="16"/>
        </w:rPr>
        <w:t xml:space="preserve"> Decreto Supremo </w:t>
      </w:r>
      <w:proofErr w:type="spellStart"/>
      <w:r w:rsidRPr="00157501">
        <w:rPr>
          <w:rFonts w:ascii="Arial" w:hAnsi="Arial"/>
          <w:sz w:val="16"/>
          <w:szCs w:val="16"/>
        </w:rPr>
        <w:t>N°</w:t>
      </w:r>
      <w:proofErr w:type="spellEnd"/>
      <w:r w:rsidRPr="00157501">
        <w:rPr>
          <w:rFonts w:ascii="Arial" w:hAnsi="Arial"/>
          <w:sz w:val="16"/>
          <w:szCs w:val="16"/>
        </w:rPr>
        <w:t xml:space="preserve"> 011-2012-ED.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5"/>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4F26"/>
    <w:rsid w:val="00045EB3"/>
    <w:rsid w:val="00071462"/>
    <w:rsid w:val="00076082"/>
    <w:rsid w:val="000A2410"/>
    <w:rsid w:val="000A6132"/>
    <w:rsid w:val="000C10E2"/>
    <w:rsid w:val="000F784E"/>
    <w:rsid w:val="001056C9"/>
    <w:rsid w:val="001125DA"/>
    <w:rsid w:val="00112943"/>
    <w:rsid w:val="00115043"/>
    <w:rsid w:val="00142865"/>
    <w:rsid w:val="001448EA"/>
    <w:rsid w:val="0015653C"/>
    <w:rsid w:val="00162C09"/>
    <w:rsid w:val="00171EB6"/>
    <w:rsid w:val="001830DD"/>
    <w:rsid w:val="001A24B5"/>
    <w:rsid w:val="001B0AB1"/>
    <w:rsid w:val="001D5D9B"/>
    <w:rsid w:val="001E666F"/>
    <w:rsid w:val="001F0AF0"/>
    <w:rsid w:val="001F59BD"/>
    <w:rsid w:val="00201772"/>
    <w:rsid w:val="00215A43"/>
    <w:rsid w:val="002175A0"/>
    <w:rsid w:val="00246044"/>
    <w:rsid w:val="002512EA"/>
    <w:rsid w:val="002A717D"/>
    <w:rsid w:val="002C6B38"/>
    <w:rsid w:val="0030016D"/>
    <w:rsid w:val="00325B1B"/>
    <w:rsid w:val="003261A2"/>
    <w:rsid w:val="003406AD"/>
    <w:rsid w:val="00357844"/>
    <w:rsid w:val="00373F00"/>
    <w:rsid w:val="0039583C"/>
    <w:rsid w:val="003A1F06"/>
    <w:rsid w:val="003C21ED"/>
    <w:rsid w:val="003E1B59"/>
    <w:rsid w:val="003E3E91"/>
    <w:rsid w:val="00442BBE"/>
    <w:rsid w:val="00456EC0"/>
    <w:rsid w:val="004A211F"/>
    <w:rsid w:val="004B73EC"/>
    <w:rsid w:val="004C2460"/>
    <w:rsid w:val="004C4331"/>
    <w:rsid w:val="004E552A"/>
    <w:rsid w:val="00501759"/>
    <w:rsid w:val="005252CF"/>
    <w:rsid w:val="00545D0C"/>
    <w:rsid w:val="00573060"/>
    <w:rsid w:val="005A0F2D"/>
    <w:rsid w:val="005B4E6B"/>
    <w:rsid w:val="005C15A3"/>
    <w:rsid w:val="005D2C61"/>
    <w:rsid w:val="005E2882"/>
    <w:rsid w:val="00616C93"/>
    <w:rsid w:val="00637FF0"/>
    <w:rsid w:val="006A5398"/>
    <w:rsid w:val="006C721A"/>
    <w:rsid w:val="006E4A39"/>
    <w:rsid w:val="00714A93"/>
    <w:rsid w:val="007236D7"/>
    <w:rsid w:val="00746EB6"/>
    <w:rsid w:val="00785D71"/>
    <w:rsid w:val="00791B39"/>
    <w:rsid w:val="007C4F1D"/>
    <w:rsid w:val="007D316F"/>
    <w:rsid w:val="00806383"/>
    <w:rsid w:val="00814517"/>
    <w:rsid w:val="00823D29"/>
    <w:rsid w:val="00836ED4"/>
    <w:rsid w:val="00844458"/>
    <w:rsid w:val="00846892"/>
    <w:rsid w:val="0085415B"/>
    <w:rsid w:val="00877A63"/>
    <w:rsid w:val="008853C5"/>
    <w:rsid w:val="008B6D51"/>
    <w:rsid w:val="008C2AC8"/>
    <w:rsid w:val="008C3143"/>
    <w:rsid w:val="008E10DB"/>
    <w:rsid w:val="008E38B9"/>
    <w:rsid w:val="008E3FD2"/>
    <w:rsid w:val="008E6B4E"/>
    <w:rsid w:val="008F534B"/>
    <w:rsid w:val="009002FB"/>
    <w:rsid w:val="00906072"/>
    <w:rsid w:val="009437D5"/>
    <w:rsid w:val="009736FF"/>
    <w:rsid w:val="00992417"/>
    <w:rsid w:val="0099799F"/>
    <w:rsid w:val="009B732B"/>
    <w:rsid w:val="009C53E2"/>
    <w:rsid w:val="009F6EE7"/>
    <w:rsid w:val="00A42A6D"/>
    <w:rsid w:val="00A65299"/>
    <w:rsid w:val="00A85514"/>
    <w:rsid w:val="00A95F38"/>
    <w:rsid w:val="00AB0037"/>
    <w:rsid w:val="00AB3CA7"/>
    <w:rsid w:val="00AC6B83"/>
    <w:rsid w:val="00AD49F8"/>
    <w:rsid w:val="00B033E1"/>
    <w:rsid w:val="00B06816"/>
    <w:rsid w:val="00B1731C"/>
    <w:rsid w:val="00B204D1"/>
    <w:rsid w:val="00B41C15"/>
    <w:rsid w:val="00B42D60"/>
    <w:rsid w:val="00B4744E"/>
    <w:rsid w:val="00B50C99"/>
    <w:rsid w:val="00B93BCF"/>
    <w:rsid w:val="00BF1A66"/>
    <w:rsid w:val="00C1227D"/>
    <w:rsid w:val="00C1645D"/>
    <w:rsid w:val="00C35814"/>
    <w:rsid w:val="00C56226"/>
    <w:rsid w:val="00C6406B"/>
    <w:rsid w:val="00C73B6D"/>
    <w:rsid w:val="00CA283E"/>
    <w:rsid w:val="00CA54DC"/>
    <w:rsid w:val="00CA7D46"/>
    <w:rsid w:val="00CE2DB2"/>
    <w:rsid w:val="00D10FE9"/>
    <w:rsid w:val="00D11639"/>
    <w:rsid w:val="00D16AA9"/>
    <w:rsid w:val="00D16B2A"/>
    <w:rsid w:val="00D25D74"/>
    <w:rsid w:val="00D57631"/>
    <w:rsid w:val="00D93115"/>
    <w:rsid w:val="00DB4C71"/>
    <w:rsid w:val="00DC436B"/>
    <w:rsid w:val="00DE2D8A"/>
    <w:rsid w:val="00DF1A12"/>
    <w:rsid w:val="00E01366"/>
    <w:rsid w:val="00E11D2F"/>
    <w:rsid w:val="00E1334F"/>
    <w:rsid w:val="00E5234F"/>
    <w:rsid w:val="00E57BA7"/>
    <w:rsid w:val="00E77FAF"/>
    <w:rsid w:val="00E848B3"/>
    <w:rsid w:val="00EB2441"/>
    <w:rsid w:val="00EF7C8F"/>
    <w:rsid w:val="00F24EB0"/>
    <w:rsid w:val="00F6484A"/>
    <w:rsid w:val="00F82D3D"/>
    <w:rsid w:val="00F91C12"/>
    <w:rsid w:val="00FA37E3"/>
    <w:rsid w:val="00FC13DB"/>
    <w:rsid w:val="00FC15DA"/>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844458"/>
    <w:pPr>
      <w:spacing w:after="0" w:line="240" w:lineRule="auto"/>
    </w:pPr>
  </w:style>
  <w:style w:type="character" w:styleId="Refdecomentario">
    <w:name w:val="annotation reference"/>
    <w:basedOn w:val="Fuentedeprrafopredeter"/>
    <w:uiPriority w:val="99"/>
    <w:semiHidden/>
    <w:unhideWhenUsed/>
    <w:rsid w:val="00844458"/>
    <w:rPr>
      <w:sz w:val="16"/>
      <w:szCs w:val="16"/>
    </w:rPr>
  </w:style>
  <w:style w:type="paragraph" w:styleId="Textocomentario">
    <w:name w:val="annotation text"/>
    <w:basedOn w:val="Normal"/>
    <w:link w:val="TextocomentarioCar"/>
    <w:uiPriority w:val="99"/>
    <w:unhideWhenUsed/>
    <w:rsid w:val="00844458"/>
    <w:pPr>
      <w:spacing w:line="240" w:lineRule="auto"/>
    </w:pPr>
    <w:rPr>
      <w:sz w:val="20"/>
      <w:szCs w:val="20"/>
    </w:rPr>
  </w:style>
  <w:style w:type="character" w:customStyle="1" w:styleId="TextocomentarioCar">
    <w:name w:val="Texto comentario Car"/>
    <w:basedOn w:val="Fuentedeprrafopredeter"/>
    <w:link w:val="Textocomentario"/>
    <w:uiPriority w:val="99"/>
    <w:rsid w:val="00844458"/>
    <w:rPr>
      <w:sz w:val="20"/>
      <w:szCs w:val="20"/>
    </w:rPr>
  </w:style>
  <w:style w:type="paragraph" w:styleId="Asuntodelcomentario">
    <w:name w:val="annotation subject"/>
    <w:basedOn w:val="Textocomentario"/>
    <w:next w:val="Textocomentario"/>
    <w:link w:val="AsuntodelcomentarioCar"/>
    <w:uiPriority w:val="99"/>
    <w:semiHidden/>
    <w:unhideWhenUsed/>
    <w:rsid w:val="00844458"/>
    <w:rPr>
      <w:b/>
      <w:bCs/>
    </w:rPr>
  </w:style>
  <w:style w:type="character" w:customStyle="1" w:styleId="AsuntodelcomentarioCar">
    <w:name w:val="Asunto del comentario Car"/>
    <w:basedOn w:val="TextocomentarioCar"/>
    <w:link w:val="Asuntodelcomentario"/>
    <w:uiPriority w:val="99"/>
    <w:semiHidden/>
    <w:rsid w:val="00844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43</cp:revision>
  <cp:lastPrinted>2023-06-24T21:12:00Z</cp:lastPrinted>
  <dcterms:created xsi:type="dcterms:W3CDTF">2022-12-01T20:53:00Z</dcterms:created>
  <dcterms:modified xsi:type="dcterms:W3CDTF">2023-06-24T21:13:00Z</dcterms:modified>
</cp:coreProperties>
</file>