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F7C8F" w14:paraId="62A1AD1D" w14:textId="77777777" w:rsidTr="00573060">
        <w:trPr>
          <w:trHeight w:val="708"/>
        </w:trPr>
        <w:tc>
          <w:tcPr>
            <w:tcW w:w="9493" w:type="dxa"/>
          </w:tcPr>
          <w:p w14:paraId="5F4F0215" w14:textId="29E4E072" w:rsidR="00EF7C8F" w:rsidRPr="009C04C3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bookmarkStart w:id="0" w:name="_Hlk60148253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FORMATO </w:t>
            </w:r>
            <w:proofErr w:type="spellStart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N°</w:t>
            </w:r>
            <w:proofErr w:type="spellEnd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 04-A:</w:t>
            </w:r>
          </w:p>
          <w:p w14:paraId="55636EE2" w14:textId="60210834" w:rsidR="00EF7C8F" w:rsidRPr="00EF7C8F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INDICADOR DE BRECHA</w:t>
            </w:r>
          </w:p>
        </w:tc>
      </w:tr>
    </w:tbl>
    <w:p w14:paraId="4AB9ECEF" w14:textId="6F7B29A5" w:rsidR="007C4F1D" w:rsidRDefault="007C4F1D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13"/>
        <w:gridCol w:w="566"/>
        <w:gridCol w:w="7514"/>
      </w:tblGrid>
      <w:tr w:rsidR="0039583C" w:rsidRPr="0039583C" w14:paraId="68950F46" w14:textId="77777777" w:rsidTr="00501759">
        <w:trPr>
          <w:trHeight w:val="401"/>
        </w:trPr>
        <w:tc>
          <w:tcPr>
            <w:tcW w:w="1413" w:type="dxa"/>
            <w:vAlign w:val="center"/>
          </w:tcPr>
          <w:p w14:paraId="5382E33E" w14:textId="473C8DEA" w:rsidR="00DE2D8A" w:rsidRPr="0039583C" w:rsidRDefault="00DE2D8A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583C">
              <w:rPr>
                <w:rFonts w:ascii="Arial" w:hAnsi="Arial" w:cs="Arial"/>
                <w:b/>
                <w:bCs/>
                <w:sz w:val="16"/>
                <w:szCs w:val="16"/>
              </w:rPr>
              <w:t>Sector Responsable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CE4646E" w14:textId="08D5E48F" w:rsidR="00DE2D8A" w:rsidRPr="0039583C" w:rsidRDefault="00E5234F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58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70EDA9B9" w14:textId="64292507" w:rsidR="00DE2D8A" w:rsidRPr="0039583C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39583C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</w:tr>
      <w:tr w:rsidR="00030224" w:rsidRPr="00030224" w14:paraId="6C0C447A" w14:textId="77777777" w:rsidTr="00501759">
        <w:trPr>
          <w:trHeight w:val="423"/>
        </w:trPr>
        <w:tc>
          <w:tcPr>
            <w:tcW w:w="1413" w:type="dxa"/>
            <w:vAlign w:val="center"/>
          </w:tcPr>
          <w:p w14:paraId="3977CE04" w14:textId="72468A0B" w:rsidR="00DE2D8A" w:rsidRPr="00030224" w:rsidRDefault="00B4744E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2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del Indicador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72FC95" w14:textId="27317F2C" w:rsidR="00DE2D8A" w:rsidRPr="00030224" w:rsidRDefault="00030224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224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2350C117" w14:textId="2F59F461" w:rsidR="00DE2D8A" w:rsidRPr="00030224" w:rsidRDefault="00030224">
            <w:pPr>
              <w:rPr>
                <w:rFonts w:ascii="Arial" w:hAnsi="Arial" w:cs="Arial"/>
                <w:sz w:val="16"/>
                <w:szCs w:val="16"/>
              </w:rPr>
            </w:pPr>
            <w:r w:rsidRPr="00030224">
              <w:rPr>
                <w:rFonts w:ascii="Arial" w:hAnsi="Arial" w:cs="Arial"/>
                <w:sz w:val="16"/>
                <w:szCs w:val="16"/>
              </w:rPr>
              <w:t>Porcentaje de personas no matriculadas en los Programas de Intervención Temprana respecto a la demanda potencial</w:t>
            </w:r>
          </w:p>
        </w:tc>
      </w:tr>
      <w:tr w:rsidR="00030224" w:rsidRPr="00030224" w14:paraId="11A718E3" w14:textId="77777777" w:rsidTr="00501759">
        <w:trPr>
          <w:trHeight w:val="448"/>
        </w:trPr>
        <w:tc>
          <w:tcPr>
            <w:tcW w:w="1413" w:type="dxa"/>
            <w:vAlign w:val="center"/>
          </w:tcPr>
          <w:p w14:paraId="57EC8604" w14:textId="7E21759A" w:rsidR="00FA37E3" w:rsidRPr="00030224" w:rsidRDefault="00FA37E3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030224">
              <w:rPr>
                <w:rFonts w:ascii="Arial" w:hAnsi="Arial" w:cs="Arial"/>
                <w:b/>
                <w:bCs/>
                <w:sz w:val="16"/>
                <w:szCs w:val="16"/>
              </w:rPr>
              <w:t>Tipo de Indicador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994EF24" w14:textId="00173C7F" w:rsidR="00FA37E3" w:rsidRPr="00030224" w:rsidRDefault="00044F26">
            <w:pPr>
              <w:rPr>
                <w:rFonts w:ascii="Arial" w:hAnsi="Arial" w:cs="Arial"/>
                <w:sz w:val="16"/>
                <w:szCs w:val="16"/>
              </w:rPr>
            </w:pPr>
            <w:r w:rsidRPr="00030224">
              <w:rPr>
                <w:rFonts w:ascii="Arial" w:hAnsi="Arial" w:cs="Arial"/>
                <w:sz w:val="16"/>
                <w:szCs w:val="16"/>
              </w:rPr>
              <w:t>Cobertura</w:t>
            </w:r>
          </w:p>
        </w:tc>
      </w:tr>
      <w:tr w:rsidR="001F0AF0" w:rsidRPr="001F0AF0" w14:paraId="0C106DDE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52728A04" w14:textId="6694EFAD" w:rsidR="00DE2D8A" w:rsidRPr="001F0AF0" w:rsidRDefault="00DE2D8A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1F0AF0">
              <w:rPr>
                <w:rFonts w:ascii="Arial" w:hAnsi="Arial" w:cs="Arial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FDA500C" w14:textId="6A38901A" w:rsidR="00DE2D8A" w:rsidRPr="001F0AF0" w:rsidRDefault="00044F26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AF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653DB9DE" w14:textId="28B7E0AD" w:rsidR="00DE2D8A" w:rsidRPr="001F0AF0" w:rsidRDefault="00062564">
            <w:pPr>
              <w:rPr>
                <w:rFonts w:ascii="Arial" w:hAnsi="Arial" w:cs="Arial"/>
                <w:sz w:val="16"/>
                <w:szCs w:val="16"/>
              </w:rPr>
            </w:pPr>
            <w:r w:rsidRPr="005533A2">
              <w:rPr>
                <w:rFonts w:ascii="Arial" w:hAnsi="Arial" w:cs="Arial"/>
                <w:sz w:val="16"/>
                <w:szCs w:val="16"/>
              </w:rPr>
              <w:t>Persona</w:t>
            </w:r>
            <w:r w:rsidR="00044F26" w:rsidRPr="005533A2">
              <w:rPr>
                <w:rFonts w:ascii="Arial" w:hAnsi="Arial" w:cs="Arial"/>
                <w:sz w:val="16"/>
                <w:szCs w:val="16"/>
              </w:rPr>
              <w:t>/Año</w:t>
            </w:r>
          </w:p>
        </w:tc>
      </w:tr>
      <w:tr w:rsidR="00C73B6D" w:rsidRPr="001F0AF0" w14:paraId="35F1A4CD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3A2665BE" w14:textId="551D1317" w:rsidR="00C73B6D" w:rsidRPr="001F0AF0" w:rsidRDefault="00C73B6D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0AF0">
              <w:rPr>
                <w:rFonts w:ascii="Arial" w:hAnsi="Arial" w:cs="Arial"/>
                <w:b/>
                <w:bCs/>
                <w:sz w:val="16"/>
                <w:szCs w:val="16"/>
              </w:rPr>
              <w:t>Nivel de desagregación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6D3C9CD" w14:textId="7E5A0F2C" w:rsidR="00C73B6D" w:rsidRPr="001F0AF0" w:rsidRDefault="00E5234F">
            <w:pPr>
              <w:rPr>
                <w:rFonts w:ascii="Arial" w:hAnsi="Arial" w:cs="Arial"/>
                <w:sz w:val="16"/>
                <w:szCs w:val="16"/>
              </w:rPr>
            </w:pPr>
            <w:r w:rsidRPr="001F0AF0">
              <w:rPr>
                <w:rFonts w:ascii="Arial" w:hAnsi="Arial" w:cs="Arial"/>
                <w:sz w:val="16"/>
                <w:szCs w:val="16"/>
              </w:rPr>
              <w:t>Distrital</w:t>
            </w:r>
          </w:p>
        </w:tc>
      </w:tr>
    </w:tbl>
    <w:p w14:paraId="49FC6AB5" w14:textId="15D377CD" w:rsidR="00EF7C8F" w:rsidRPr="001F0AF0" w:rsidRDefault="00EF7C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8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20"/>
        <w:gridCol w:w="3384"/>
        <w:gridCol w:w="234"/>
        <w:gridCol w:w="1587"/>
        <w:gridCol w:w="3158"/>
      </w:tblGrid>
      <w:tr w:rsidR="001F0AF0" w:rsidRPr="001F0AF0" w14:paraId="157B288C" w14:textId="77777777" w:rsidTr="00E01366">
        <w:trPr>
          <w:trHeight w:val="58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05A0A" w14:textId="24DB213C" w:rsidR="00E01366" w:rsidRPr="001F0AF0" w:rsidRDefault="00E01366" w:rsidP="00E01366">
            <w:pPr>
              <w:rPr>
                <w:rFonts w:ascii="Arial" w:hAnsi="Arial" w:cs="Arial"/>
                <w:b/>
                <w:bCs/>
              </w:rPr>
            </w:pPr>
            <w:r w:rsidRPr="001F0AF0">
              <w:rPr>
                <w:rFonts w:ascii="Arial" w:hAnsi="Arial" w:cs="Arial"/>
                <w:b/>
                <w:bCs/>
              </w:rPr>
              <w:t>Servicio y Tipología</w:t>
            </w:r>
          </w:p>
        </w:tc>
      </w:tr>
      <w:tr w:rsidR="001F0AF0" w:rsidRPr="001F0AF0" w14:paraId="3662FA07" w14:textId="77777777" w:rsidTr="00E01366">
        <w:trPr>
          <w:trHeight w:val="58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6A30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0AF0">
              <w:rPr>
                <w:rFonts w:ascii="Arial" w:hAnsi="Arial" w:cs="Arial"/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112F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1E7F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0AF0">
              <w:rPr>
                <w:rFonts w:ascii="Arial" w:hAnsi="Arial" w:cs="Arial"/>
                <w:b/>
                <w:bCs/>
                <w:sz w:val="16"/>
                <w:szCs w:val="16"/>
              </w:rPr>
              <w:t>Tipología</w:t>
            </w:r>
          </w:p>
        </w:tc>
      </w:tr>
      <w:tr w:rsidR="001F0AF0" w:rsidRPr="001F0AF0" w14:paraId="2ABCBF34" w14:textId="77777777" w:rsidTr="00E01366">
        <w:trPr>
          <w:trHeight w:val="333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BD2E" w14:textId="676EBDC3" w:rsidR="00E01366" w:rsidRPr="001F0AF0" w:rsidRDefault="008B6D51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1F0AF0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50FF" w14:textId="795430D7" w:rsidR="00E01366" w:rsidRPr="001F0AF0" w:rsidRDefault="00442BBE" w:rsidP="008B6D51">
            <w:pPr>
              <w:rPr>
                <w:rFonts w:ascii="Arial" w:hAnsi="Arial" w:cs="Arial"/>
                <w:sz w:val="16"/>
                <w:szCs w:val="16"/>
              </w:rPr>
            </w:pPr>
            <w:r w:rsidRPr="001F0AF0">
              <w:rPr>
                <w:rFonts w:ascii="Arial" w:hAnsi="Arial" w:cs="Arial"/>
                <w:sz w:val="16"/>
                <w:szCs w:val="16"/>
              </w:rPr>
              <w:t xml:space="preserve">Servicio de Educación </w:t>
            </w:r>
            <w:r w:rsidR="00B93BCF" w:rsidRPr="001F0AF0">
              <w:rPr>
                <w:rFonts w:ascii="Arial" w:hAnsi="Arial" w:cs="Arial"/>
                <w:sz w:val="16"/>
                <w:szCs w:val="16"/>
              </w:rPr>
              <w:t xml:space="preserve">Básica </w:t>
            </w:r>
            <w:r w:rsidR="00836ED4" w:rsidRPr="001F0AF0">
              <w:rPr>
                <w:rFonts w:ascii="Arial" w:hAnsi="Arial" w:cs="Arial"/>
                <w:sz w:val="16"/>
                <w:szCs w:val="16"/>
              </w:rPr>
              <w:t xml:space="preserve">Especial - </w:t>
            </w:r>
            <w:r w:rsidR="008B6D51" w:rsidRPr="001F0AF0">
              <w:rPr>
                <w:rFonts w:ascii="Arial" w:hAnsi="Arial" w:cs="Arial"/>
                <w:sz w:val="16"/>
                <w:szCs w:val="16"/>
              </w:rPr>
              <w:t>PRITE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27F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C53" w14:textId="3574D1B2" w:rsidR="00E01366" w:rsidRPr="001F0AF0" w:rsidRDefault="008B6D51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1F0AF0"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9BE" w14:textId="6FA2EAC1" w:rsidR="00E01366" w:rsidRPr="001F0AF0" w:rsidRDefault="00442BBE" w:rsidP="008B6D51">
            <w:pPr>
              <w:rPr>
                <w:rFonts w:ascii="Arial" w:hAnsi="Arial" w:cs="Arial"/>
                <w:sz w:val="16"/>
                <w:szCs w:val="16"/>
              </w:rPr>
            </w:pPr>
            <w:r w:rsidRPr="001F0AF0">
              <w:rPr>
                <w:rFonts w:ascii="Arial" w:hAnsi="Arial" w:cs="Arial"/>
                <w:sz w:val="16"/>
                <w:szCs w:val="16"/>
              </w:rPr>
              <w:t xml:space="preserve">Educación </w:t>
            </w:r>
            <w:r w:rsidR="00B93BCF" w:rsidRPr="001F0AF0">
              <w:rPr>
                <w:rFonts w:ascii="Arial" w:hAnsi="Arial" w:cs="Arial"/>
                <w:sz w:val="16"/>
                <w:szCs w:val="16"/>
              </w:rPr>
              <w:t xml:space="preserve">Básica </w:t>
            </w:r>
            <w:r w:rsidR="00836ED4" w:rsidRPr="001F0AF0">
              <w:rPr>
                <w:rFonts w:ascii="Arial" w:hAnsi="Arial" w:cs="Arial"/>
                <w:sz w:val="16"/>
                <w:szCs w:val="16"/>
              </w:rPr>
              <w:t xml:space="preserve">Especial - </w:t>
            </w:r>
            <w:r w:rsidR="008B6D51" w:rsidRPr="001F0AF0">
              <w:rPr>
                <w:rFonts w:ascii="Arial" w:hAnsi="Arial" w:cs="Arial"/>
                <w:sz w:val="16"/>
                <w:szCs w:val="16"/>
              </w:rPr>
              <w:t>PRITE</w:t>
            </w:r>
          </w:p>
        </w:tc>
      </w:tr>
      <w:tr w:rsidR="001F0AF0" w:rsidRPr="001F0AF0" w14:paraId="39D46F29" w14:textId="77777777" w:rsidTr="00E01366">
        <w:trPr>
          <w:trHeight w:val="5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2B6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CB45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CAA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E7DA5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6EE65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34F" w:rsidRPr="001F0AF0" w14:paraId="01F704E6" w14:textId="77777777" w:rsidTr="00E01366">
        <w:trPr>
          <w:trHeight w:val="363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2E6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493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AC1F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A20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1F0AF0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F0A7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8C5075" w14:textId="0786E3B6" w:rsidR="00E01366" w:rsidRPr="001F0AF0" w:rsidRDefault="00E0136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80"/>
        <w:gridCol w:w="650"/>
        <w:gridCol w:w="681"/>
        <w:gridCol w:w="591"/>
        <w:gridCol w:w="709"/>
        <w:gridCol w:w="624"/>
        <w:gridCol w:w="579"/>
        <w:gridCol w:w="603"/>
        <w:gridCol w:w="595"/>
        <w:gridCol w:w="592"/>
        <w:gridCol w:w="593"/>
        <w:gridCol w:w="592"/>
        <w:gridCol w:w="592"/>
        <w:gridCol w:w="767"/>
      </w:tblGrid>
      <w:tr w:rsidR="001F0AF0" w:rsidRPr="001F0AF0" w14:paraId="30E58C15" w14:textId="77777777" w:rsidTr="00501759">
        <w:trPr>
          <w:trHeight w:val="322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29E1" w14:textId="77777777" w:rsidR="00E01366" w:rsidRPr="001F0AF0" w:rsidRDefault="00E01366" w:rsidP="00D760A0">
            <w:pPr>
              <w:rPr>
                <w:rFonts w:ascii="Arial" w:hAnsi="Arial" w:cs="Arial"/>
                <w:b/>
                <w:bCs/>
                <w:szCs w:val="20"/>
              </w:rPr>
            </w:pPr>
            <w:r w:rsidRPr="001F0AF0">
              <w:rPr>
                <w:rFonts w:ascii="Arial" w:hAnsi="Arial" w:cs="Arial"/>
                <w:b/>
                <w:bCs/>
                <w:szCs w:val="20"/>
              </w:rPr>
              <w:t>Competencia del Servicio</w:t>
            </w:r>
          </w:p>
        </w:tc>
      </w:tr>
      <w:tr w:rsidR="001F0AF0" w:rsidRPr="001F0AF0" w14:paraId="66ECB723" w14:textId="77777777" w:rsidTr="00501759">
        <w:trPr>
          <w:trHeight w:val="11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BD878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F0AF0">
              <w:rPr>
                <w:rFonts w:ascii="Arial" w:hAnsi="Arial" w:cs="Arial"/>
                <w:b/>
                <w:bCs/>
                <w:sz w:val="16"/>
                <w:szCs w:val="18"/>
              </w:rPr>
              <w:t>Gobierno Nacional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</w:tcBorders>
            <w:vAlign w:val="center"/>
          </w:tcPr>
          <w:p w14:paraId="1FEC6171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F0AF0">
              <w:rPr>
                <w:rFonts w:ascii="Arial" w:hAnsi="Arial" w:cs="Arial"/>
                <w:b/>
                <w:bCs/>
                <w:sz w:val="16"/>
                <w:szCs w:val="18"/>
              </w:rPr>
              <w:t>Gobierno Regional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  <w:vAlign w:val="center"/>
          </w:tcPr>
          <w:p w14:paraId="4A62EA9E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F0AF0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4FCF7C93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r w:rsidRPr="001F0AF0">
              <w:rPr>
                <w:rFonts w:ascii="Arial" w:hAnsi="Arial" w:cs="Arial"/>
                <w:b/>
                <w:bCs/>
                <w:sz w:val="16"/>
                <w:szCs w:val="18"/>
              </w:rPr>
              <w:t>Municip</w:t>
            </w:r>
            <w:proofErr w:type="spellEnd"/>
            <w:r w:rsidRPr="001F0AF0">
              <w:rPr>
                <w:rFonts w:ascii="Arial" w:hAnsi="Arial" w:cs="Arial"/>
                <w:b/>
                <w:bCs/>
                <w:sz w:val="16"/>
                <w:szCs w:val="18"/>
              </w:rPr>
              <w:t>. Provincial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  <w:vAlign w:val="center"/>
          </w:tcPr>
          <w:p w14:paraId="65EAF0B0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F0AF0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01206F40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r w:rsidRPr="001F0AF0">
              <w:rPr>
                <w:rFonts w:ascii="Arial" w:hAnsi="Arial" w:cs="Arial"/>
                <w:b/>
                <w:bCs/>
                <w:sz w:val="16"/>
                <w:szCs w:val="18"/>
              </w:rPr>
              <w:t>Municip</w:t>
            </w:r>
            <w:proofErr w:type="spellEnd"/>
            <w:r w:rsidRPr="001F0AF0">
              <w:rPr>
                <w:rFonts w:ascii="Arial" w:hAnsi="Arial" w:cs="Arial"/>
                <w:b/>
                <w:bCs/>
                <w:sz w:val="16"/>
                <w:szCs w:val="18"/>
              </w:rPr>
              <w:t>. Distrital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89F86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F0AF0">
              <w:rPr>
                <w:rFonts w:ascii="Arial" w:hAnsi="Arial" w:cs="Arial"/>
                <w:b/>
                <w:bCs/>
                <w:sz w:val="16"/>
                <w:szCs w:val="18"/>
              </w:rPr>
              <w:t>Empresa</w:t>
            </w:r>
          </w:p>
        </w:tc>
      </w:tr>
      <w:tr w:rsidR="001F0AF0" w:rsidRPr="001F0AF0" w14:paraId="07F29AB9" w14:textId="77777777" w:rsidTr="00501759">
        <w:trPr>
          <w:trHeight w:val="84"/>
        </w:trPr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23AAEC1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404EF150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2F8C63AE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7D8C6FB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12564A93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77B682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2A1492E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30814D24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B79396A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49C8175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31F395A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FE7EEFC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FC829B6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CF5282C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2412FFF8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F0AF0" w:rsidRPr="001F0AF0" w14:paraId="5F1512DC" w14:textId="77777777" w:rsidTr="00501759">
        <w:trPr>
          <w:trHeight w:val="500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595" w14:textId="77777777" w:rsidR="00E01366" w:rsidRPr="001F0AF0" w:rsidRDefault="00E01366" w:rsidP="00D760A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A559" w14:textId="333EB392" w:rsidR="00E01366" w:rsidRPr="001F0AF0" w:rsidRDefault="00B06816" w:rsidP="00D760A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F0AF0">
              <w:rPr>
                <w:rFonts w:ascii="Arial" w:hAnsi="Arial" w:cs="Arial"/>
                <w:sz w:val="18"/>
                <w:szCs w:val="16"/>
              </w:rPr>
              <w:t>SI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B2538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FAB23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36BA" w14:textId="31A44818" w:rsidR="00E01366" w:rsidRPr="001F0AF0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AF0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75AE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C74A5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AF04" w14:textId="58A2BA5C" w:rsidR="00E01366" w:rsidRPr="001F0AF0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AF0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DF476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81BB4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6AC9" w14:textId="680C4885" w:rsidR="00E01366" w:rsidRPr="001F0AF0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AF0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C62CE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47651B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A8B5" w14:textId="3A470549" w:rsidR="00E01366" w:rsidRPr="001F0AF0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AF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0CE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AF0" w:rsidRPr="001F0AF0" w14:paraId="11DA33B4" w14:textId="77777777" w:rsidTr="00501759">
        <w:trPr>
          <w:trHeight w:val="236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15DDC" w14:textId="77777777" w:rsidR="00E01366" w:rsidRPr="001F0AF0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A95E3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24EC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62429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1C1A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D7CD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3C2D1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5A29E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674E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085A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16FEA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2A5D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2120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8C5D5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3DC" w14:textId="77777777" w:rsidR="00E01366" w:rsidRPr="001F0AF0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56272EEF" w14:textId="77777777" w:rsidR="00E01366" w:rsidRPr="00030224" w:rsidRDefault="00E01366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698"/>
        <w:gridCol w:w="693"/>
        <w:gridCol w:w="2071"/>
        <w:gridCol w:w="1102"/>
        <w:gridCol w:w="800"/>
        <w:gridCol w:w="692"/>
      </w:tblGrid>
      <w:tr w:rsidR="003A1F06" w:rsidRPr="003A1F06" w14:paraId="0045F3AD" w14:textId="7BCFB288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B4E" w14:textId="5D6F935F" w:rsidR="00AB3CA7" w:rsidRPr="003A1F06" w:rsidRDefault="002C6B38">
            <w:pPr>
              <w:rPr>
                <w:rFonts w:ascii="Arial" w:hAnsi="Arial" w:cs="Arial"/>
                <w:b/>
                <w:szCs w:val="20"/>
              </w:rPr>
            </w:pPr>
            <w:bookmarkStart w:id="1" w:name="_Hlk60147480"/>
            <w:r w:rsidRPr="003A1F06">
              <w:rPr>
                <w:rFonts w:ascii="Arial" w:hAnsi="Arial" w:cs="Arial"/>
                <w:b/>
                <w:bCs/>
                <w:szCs w:val="20"/>
              </w:rPr>
              <w:t>Definición</w:t>
            </w:r>
          </w:p>
        </w:tc>
      </w:tr>
      <w:tr w:rsidR="00030224" w:rsidRPr="00030224" w14:paraId="2AAFE8C6" w14:textId="77777777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5439" w14:textId="77777777" w:rsidR="002C6B38" w:rsidRPr="00030224" w:rsidRDefault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  <w:p w14:paraId="30DFB6C4" w14:textId="77777777" w:rsidR="003A1F06" w:rsidRDefault="003A1F06" w:rsidP="003A1F0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0D4084">
              <w:rPr>
                <w:rFonts w:ascii="Arial" w:hAnsi="Arial"/>
                <w:sz w:val="20"/>
                <w:szCs w:val="20"/>
              </w:rPr>
              <w:t>El indicador representa la demanda potencial no atendida en los Programas de Intervención Temprana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1173589E" w14:textId="77777777" w:rsidR="003A1F06" w:rsidRPr="000D4084" w:rsidRDefault="003A1F06" w:rsidP="003A1F06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11B6FF5" w14:textId="77777777" w:rsidR="003A1F06" w:rsidRDefault="003A1F06" w:rsidP="003A1F0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0D4084">
              <w:rPr>
                <w:rFonts w:ascii="Arial" w:hAnsi="Arial"/>
                <w:sz w:val="20"/>
                <w:szCs w:val="20"/>
              </w:rPr>
              <w:t xml:space="preserve">La demanda potencial no atendida hace mención al grupo de la población de referencia con necesidades de los Programas de Intervención Temprana que en la actualidad no fueron provistas por el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Pr="000D4084">
              <w:rPr>
                <w:rFonts w:ascii="Arial" w:hAnsi="Arial"/>
                <w:sz w:val="20"/>
                <w:szCs w:val="20"/>
              </w:rPr>
              <w:t>stado.</w:t>
            </w:r>
          </w:p>
          <w:p w14:paraId="64A2B336" w14:textId="77777777" w:rsidR="003A1F06" w:rsidRDefault="003A1F06" w:rsidP="003A1F06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0C21B13" w14:textId="77777777" w:rsidR="003A1F06" w:rsidRPr="000D4084" w:rsidRDefault="003A1F06" w:rsidP="003A1F0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0D4084">
              <w:rPr>
                <w:rFonts w:ascii="Arial" w:hAnsi="Arial"/>
                <w:sz w:val="20"/>
                <w:szCs w:val="20"/>
              </w:rPr>
              <w:t>El Programa de Intervención Temprana (PRITE) brinda atención no escolarizada a los niños menores de 3</w:t>
            </w:r>
            <w:r>
              <w:rPr>
                <w:rFonts w:ascii="Arial" w:hAnsi="Arial"/>
                <w:sz w:val="20"/>
                <w:szCs w:val="20"/>
              </w:rPr>
              <w:t xml:space="preserve"> años</w:t>
            </w:r>
            <w:r w:rsidRPr="000D4084">
              <w:rPr>
                <w:rFonts w:ascii="Arial" w:hAnsi="Arial"/>
                <w:sz w:val="20"/>
                <w:szCs w:val="20"/>
              </w:rPr>
              <w:t xml:space="preserve"> con discapacidad o en riesgo de adquirirla. Realiza acciones de prevención, detección y atención oportuna para su inclusión a los servicios de la Educación Inicial de la EBR o a los CEBE, según sea el caso.</w:t>
            </w:r>
          </w:p>
          <w:p w14:paraId="7F52E88A" w14:textId="3015E0F0" w:rsidR="002C6B38" w:rsidRPr="00030224" w:rsidRDefault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3A1F06" w:rsidRPr="003A1F06" w14:paraId="55A12013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2E69" w14:textId="2A4E3277" w:rsidR="002C6B38" w:rsidRPr="003A1F06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3A1F06">
              <w:rPr>
                <w:rFonts w:ascii="Arial" w:hAnsi="Arial" w:cs="Arial"/>
                <w:b/>
                <w:bCs/>
                <w:szCs w:val="20"/>
              </w:rPr>
              <w:t>Justificación</w:t>
            </w:r>
          </w:p>
        </w:tc>
      </w:tr>
      <w:tr w:rsidR="003A1F06" w:rsidRPr="003A1F06" w14:paraId="55F87BB1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1B3A" w14:textId="77777777" w:rsidR="003A1F06" w:rsidRPr="003A1F06" w:rsidRDefault="003A1F06" w:rsidP="003A1F06">
            <w:pPr>
              <w:jc w:val="both"/>
              <w:rPr>
                <w:rFonts w:ascii="Arial" w:hAnsi="Arial"/>
                <w:sz w:val="20"/>
                <w:szCs w:val="18"/>
              </w:rPr>
            </w:pPr>
            <w:r w:rsidRPr="003A1F06">
              <w:rPr>
                <w:rFonts w:ascii="Arial" w:hAnsi="Arial"/>
                <w:sz w:val="20"/>
                <w:szCs w:val="18"/>
              </w:rPr>
              <w:t>Este indicador permite medir directamente la brecha de acceso a la Educación Básica Especial PRITE. El cierre de esta brecha está vinculado directamente con la ejecución de inversiones.</w:t>
            </w:r>
          </w:p>
          <w:p w14:paraId="7D76E9E9" w14:textId="5CF90B53" w:rsidR="002C6B38" w:rsidRPr="003A1F06" w:rsidRDefault="002C6B38" w:rsidP="002C6B3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A1F06" w:rsidRPr="003A1F06" w14:paraId="2915C75B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52EB" w14:textId="7FDE5134" w:rsidR="002C6B38" w:rsidRPr="003A1F06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3A1F06">
              <w:rPr>
                <w:rFonts w:ascii="Arial" w:hAnsi="Arial" w:cs="Arial"/>
                <w:b/>
                <w:szCs w:val="20"/>
              </w:rPr>
              <w:t>Método de Cálculo</w:t>
            </w:r>
          </w:p>
        </w:tc>
      </w:tr>
      <w:tr w:rsidR="003A1F06" w:rsidRPr="003A1F06" w14:paraId="4DEBCCAC" w14:textId="77777777" w:rsidTr="00791B39">
        <w:trPr>
          <w:trHeight w:val="16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0FA26" w14:textId="6C321486" w:rsidR="002A717D" w:rsidRPr="003A1F0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0D298C07" w14:textId="77777777" w:rsidR="002A717D" w:rsidRPr="003A1F06" w:rsidRDefault="002A717D" w:rsidP="002A717D">
            <w:pP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0DEDA4B7" w14:textId="77777777" w:rsidR="002A717D" w:rsidRPr="003A1F0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70D4AE7C" w14:textId="77777777" w:rsidR="002A717D" w:rsidRPr="003A1F0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2A36B91E" w14:textId="77777777" w:rsidR="002A717D" w:rsidRPr="003A1F0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1068874C" w14:textId="77777777" w:rsidR="002A717D" w:rsidRPr="003A1F0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B2875" w14:textId="77777777" w:rsidR="002A717D" w:rsidRPr="003A1F0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1F06" w:rsidRPr="003A1F06" w14:paraId="04346496" w14:textId="451BB1F0" w:rsidTr="00225544">
        <w:trPr>
          <w:trHeight w:val="357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1AC3036D" w14:textId="747D65C8" w:rsidR="002A717D" w:rsidRPr="003A1F0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72BF8E75" w14:textId="62848215" w:rsidR="002A717D" w:rsidRPr="003A1F06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1F06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693" w:type="dxa"/>
            <w:vAlign w:val="center"/>
          </w:tcPr>
          <w:p w14:paraId="46672FE2" w14:textId="7FA39608" w:rsidR="002A717D" w:rsidRPr="003A1F0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  <w:r w:rsidRPr="003A1F06">
              <w:rPr>
                <w:rFonts w:ascii="Arial" w:hAnsi="Arial" w:cs="Arial"/>
                <w:sz w:val="18"/>
                <w:szCs w:val="20"/>
              </w:rPr>
              <w:t xml:space="preserve">   1   -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70B109B8" w14:textId="736A405D" w:rsidR="002A717D" w:rsidRPr="003A1F06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1F06">
              <w:rPr>
                <w:rFonts w:ascii="Arial" w:hAnsi="Arial" w:cs="Arial"/>
                <w:sz w:val="18"/>
                <w:szCs w:val="20"/>
              </w:rPr>
              <w:t>Implementado</w:t>
            </w:r>
          </w:p>
        </w:tc>
        <w:tc>
          <w:tcPr>
            <w:tcW w:w="1102" w:type="dxa"/>
            <w:vAlign w:val="center"/>
          </w:tcPr>
          <w:p w14:paraId="62DEA624" w14:textId="6307C511" w:rsidR="002A717D" w:rsidRPr="003A1F0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  <w:r w:rsidRPr="003A1F06">
              <w:rPr>
                <w:rFonts w:ascii="Arial" w:hAnsi="Arial" w:cs="Arial"/>
                <w:sz w:val="18"/>
                <w:szCs w:val="20"/>
              </w:rPr>
              <w:t>x 100</w:t>
            </w:r>
            <w:r w:rsidR="007C5C95">
              <w:rPr>
                <w:rFonts w:ascii="Arial" w:hAnsi="Arial" w:cs="Arial"/>
                <w:sz w:val="18"/>
                <w:szCs w:val="20"/>
              </w:rPr>
              <w:t>%</w:t>
            </w:r>
            <w:r w:rsidRPr="003A1F06">
              <w:rPr>
                <w:rFonts w:ascii="Arial" w:hAnsi="Arial" w:cs="Arial"/>
                <w:sz w:val="18"/>
                <w:szCs w:val="20"/>
              </w:rPr>
              <w:t xml:space="preserve">   =</w:t>
            </w:r>
          </w:p>
        </w:tc>
        <w:tc>
          <w:tcPr>
            <w:tcW w:w="800" w:type="dxa"/>
            <w:vAlign w:val="center"/>
          </w:tcPr>
          <w:p w14:paraId="57DD5484" w14:textId="77777777" w:rsidR="002A717D" w:rsidRPr="003A1F0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52860EAA" w14:textId="77777777" w:rsidR="002A717D" w:rsidRPr="003A1F0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1F06" w:rsidRPr="003A1F06" w14:paraId="344D86A3" w14:textId="7BED7EB9" w:rsidTr="006A4D56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A25112C" w14:textId="168B723D" w:rsidR="002A717D" w:rsidRPr="003A1F0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0B109815" w14:textId="77777777" w:rsidR="002A717D" w:rsidRPr="003A1F0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16A721F7" w14:textId="6B73AC02" w:rsidR="002A717D" w:rsidRPr="003A1F0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CA9FB79" w14:textId="153A9B1B" w:rsidR="002A717D" w:rsidRPr="003A1F06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1F06">
              <w:rPr>
                <w:rFonts w:ascii="Arial" w:hAnsi="Arial" w:cs="Arial"/>
                <w:b/>
                <w:noProof/>
                <w:sz w:val="18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5D0B11" wp14:editId="007E3DC2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-201295</wp:posOffset>
                      </wp:positionV>
                      <wp:extent cx="1743075" cy="352425"/>
                      <wp:effectExtent l="0" t="0" r="28575" b="28575"/>
                      <wp:wrapNone/>
                      <wp:docPr id="1" name="Corchet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40CD55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rchetes 1" o:spid="_x0000_s1026" type="#_x0000_t185" style="position:absolute;margin-left:-39.2pt;margin-top:-15.85pt;width:137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3A1F06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1102" w:type="dxa"/>
            <w:vAlign w:val="center"/>
          </w:tcPr>
          <w:p w14:paraId="62D86CC3" w14:textId="3B2D75F6" w:rsidR="002A717D" w:rsidRPr="003A1F0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5EA263D0" w14:textId="69CB78E8" w:rsidR="002A717D" w:rsidRPr="003A1F0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61237FC8" w14:textId="77777777" w:rsidR="002A717D" w:rsidRPr="003A1F06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1F06" w:rsidRPr="003A1F06" w14:paraId="6B5C1D44" w14:textId="29EA102C" w:rsidTr="00966297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07716DD5" w14:textId="2BD341FA" w:rsidR="002C6B38" w:rsidRPr="003A1F0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3A1F06">
              <w:rPr>
                <w:rFonts w:ascii="Arial" w:hAnsi="Arial" w:cs="Arial"/>
                <w:sz w:val="18"/>
                <w:szCs w:val="20"/>
              </w:rPr>
              <w:t>Donde:</w:t>
            </w:r>
          </w:p>
        </w:tc>
        <w:tc>
          <w:tcPr>
            <w:tcW w:w="698" w:type="dxa"/>
            <w:vAlign w:val="center"/>
          </w:tcPr>
          <w:p w14:paraId="258F2A4B" w14:textId="7B8B66DF" w:rsidR="002C6B38" w:rsidRPr="003A1F0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05655A5" w14:textId="29F8B727" w:rsidR="002C6B38" w:rsidRPr="003A1F0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6E28B62D" w14:textId="28EA42F0" w:rsidR="002C6B38" w:rsidRPr="003A1F0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3ABBBFE" w14:textId="1A28FFC9" w:rsidR="002C6B38" w:rsidRPr="003A1F0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1774132" w14:textId="059C72D4" w:rsidR="002C6B38" w:rsidRPr="003A1F0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137B2CC6" w14:textId="2CBCDC39" w:rsidR="002C6B38" w:rsidRPr="003A1F0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1F06" w:rsidRPr="003A1F06" w14:paraId="47FDDA09" w14:textId="0C401BB7" w:rsidTr="001D5D9B">
        <w:trPr>
          <w:trHeight w:val="568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BF3D8E8" w14:textId="5898ED1E" w:rsidR="002C6B38" w:rsidRPr="003A1F06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1F06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64D52C72" w14:textId="78168610" w:rsidR="002C6B38" w:rsidRPr="003A1F06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1F06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1CB" w14:textId="1A671210" w:rsidR="002C6B38" w:rsidRPr="005533A2" w:rsidRDefault="00000000" w:rsidP="002C6B38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0"/>
                    </w:rPr>
                    <m:t>DPRITE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0"/>
                    </w:rPr>
                    <m:t>t</m:t>
                  </m:r>
                </m:sub>
              </m:sSub>
            </m:oMath>
            <w:r w:rsidR="00F53AE8" w:rsidRPr="005533A2">
              <w:rPr>
                <w:rFonts w:ascii="Arial" w:eastAsiaTheme="minorEastAsia" w:hAnsi="Arial" w:cs="Arial"/>
                <w:b/>
                <w:bCs/>
                <w:sz w:val="24"/>
                <w:szCs w:val="20"/>
              </w:rPr>
              <w:t xml:space="preserve">: </w:t>
            </w:r>
            <w:r w:rsidR="00F53AE8" w:rsidRPr="003A1F06">
              <w:rPr>
                <w:rFonts w:ascii="Arial" w:hAnsi="Arial"/>
                <w:sz w:val="20"/>
                <w:szCs w:val="20"/>
                <w:lang w:val="es-MX"/>
              </w:rPr>
              <w:t xml:space="preserve">Demanda potencial (expresado en número de personas) de los </w:t>
            </w:r>
            <w:r w:rsidR="00F53AE8" w:rsidRPr="003A1F06">
              <w:rPr>
                <w:rFonts w:ascii="Arial" w:hAnsi="Arial"/>
                <w:sz w:val="20"/>
                <w:szCs w:val="20"/>
              </w:rPr>
              <w:t xml:space="preserve">Programas de Intervención Temprana, </w:t>
            </w:r>
            <w:r w:rsidR="00F53AE8" w:rsidRPr="003A1F06">
              <w:rPr>
                <w:rFonts w:ascii="Arial" w:hAnsi="Arial"/>
                <w:sz w:val="20"/>
                <w:szCs w:val="20"/>
                <w:lang w:val="es-MX"/>
              </w:rPr>
              <w:t>en el tiempo t.</w:t>
            </w:r>
            <w:r w:rsidR="00F53AE8">
              <w:rPr>
                <w:rFonts w:ascii="Arial" w:hAnsi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E212" w14:textId="77777777" w:rsidR="002C6B38" w:rsidRPr="003A1F0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1F06" w:rsidRPr="003A1F06" w14:paraId="39D30842" w14:textId="092753BF" w:rsidTr="00791B39">
        <w:trPr>
          <w:trHeight w:val="160"/>
        </w:trPr>
        <w:tc>
          <w:tcPr>
            <w:tcW w:w="95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8A46" w14:textId="77777777" w:rsidR="002C6B38" w:rsidRPr="003A1F0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1F06" w:rsidRPr="003A1F06" w14:paraId="0444C1B3" w14:textId="146F9E5D" w:rsidTr="002C6B38">
        <w:trPr>
          <w:trHeight w:val="593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57181" w14:textId="19980578" w:rsidR="002C6B38" w:rsidRPr="003A1F06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1F06">
              <w:rPr>
                <w:rFonts w:ascii="Arial" w:hAnsi="Arial" w:cs="Arial"/>
                <w:sz w:val="18"/>
                <w:szCs w:val="20"/>
              </w:rPr>
              <w:lastRenderedPageBreak/>
              <w:t>Implementado</w:t>
            </w:r>
          </w:p>
        </w:tc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01258" w14:textId="1321F9DE" w:rsidR="002C6B38" w:rsidRPr="003A1F06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1F06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493" w14:textId="1B51995A" w:rsidR="002C6B38" w:rsidRPr="005533A2" w:rsidRDefault="00000000" w:rsidP="002C6B38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0"/>
                    </w:rPr>
                    <m:t>MPRITE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0"/>
                    </w:rPr>
                    <m:t>t</m:t>
                  </m:r>
                </m:sub>
              </m:sSub>
            </m:oMath>
            <w:r w:rsidR="00F53AE8" w:rsidRPr="005533A2">
              <w:rPr>
                <w:rFonts w:ascii="Arial" w:eastAsiaTheme="minorEastAsia" w:hAnsi="Arial" w:cs="Arial"/>
                <w:b/>
                <w:bCs/>
                <w:sz w:val="24"/>
                <w:szCs w:val="20"/>
              </w:rPr>
              <w:t xml:space="preserve">: </w:t>
            </w:r>
            <w:r w:rsidR="00F53AE8" w:rsidRPr="003A1F06">
              <w:rPr>
                <w:rFonts w:ascii="Arial" w:eastAsiaTheme="minorEastAsia" w:hAnsi="Arial"/>
                <w:sz w:val="20"/>
                <w:szCs w:val="20"/>
              </w:rPr>
              <w:t xml:space="preserve">Número de personas matriculadas en los </w:t>
            </w:r>
            <w:r w:rsidR="00F53AE8" w:rsidRPr="003A1F06">
              <w:rPr>
                <w:rFonts w:ascii="Arial" w:hAnsi="Arial"/>
                <w:sz w:val="20"/>
                <w:szCs w:val="20"/>
              </w:rPr>
              <w:t>Programas de Intervención Temprana</w:t>
            </w:r>
            <w:r w:rsidR="00F53AE8" w:rsidRPr="003A1F06">
              <w:rPr>
                <w:rFonts w:ascii="Arial" w:hAnsi="Arial"/>
                <w:sz w:val="20"/>
                <w:szCs w:val="20"/>
                <w:lang w:val="es-MX"/>
              </w:rPr>
              <w:t xml:space="preserve"> en el tiempo t.</w:t>
            </w:r>
            <w:r w:rsidR="00F53AE8">
              <w:rPr>
                <w:rFonts w:ascii="Arial" w:hAnsi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E04" w14:textId="77777777" w:rsidR="002C6B38" w:rsidRPr="003A1F0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7FCDFD31" w14:textId="77777777" w:rsidR="00246044" w:rsidRPr="003A1F06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1B0FC8" w14:textId="77777777" w:rsidR="00246044" w:rsidRPr="003A1F06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1F06" w:rsidRPr="003A1F06" w14:paraId="730684A9" w14:textId="4CA7E152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502" w14:textId="73F919D4" w:rsidR="002C6B38" w:rsidRPr="003A1F0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3A1F06">
              <w:rPr>
                <w:rFonts w:ascii="Arial" w:hAnsi="Arial" w:cs="Arial"/>
                <w:b/>
                <w:bCs/>
                <w:szCs w:val="20"/>
              </w:rPr>
              <w:t>Precisiones</w:t>
            </w:r>
            <w:r w:rsidRPr="003A1F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1F06">
              <w:rPr>
                <w:rFonts w:ascii="Arial" w:hAnsi="Arial" w:cs="Arial"/>
                <w:b/>
                <w:bCs/>
                <w:szCs w:val="20"/>
              </w:rPr>
              <w:t>Técnicas</w:t>
            </w:r>
          </w:p>
        </w:tc>
      </w:tr>
      <w:tr w:rsidR="003A1F06" w:rsidRPr="003A1F06" w14:paraId="706D69A9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3DC0" w14:textId="4FEECE35" w:rsidR="00992417" w:rsidRPr="003A1F06" w:rsidRDefault="00992417" w:rsidP="00992417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18"/>
              </w:rPr>
            </w:pPr>
            <w:r w:rsidRPr="003A1F06">
              <w:rPr>
                <w:rFonts w:ascii="Arial" w:hAnsi="Arial"/>
                <w:sz w:val="20"/>
                <w:szCs w:val="18"/>
              </w:rPr>
              <w:t>Pendiente, las precisiones técnicas se identificarán cuando se calcule la línea base.</w:t>
            </w:r>
          </w:p>
          <w:p w14:paraId="785BAF9F" w14:textId="307B5ED3" w:rsidR="002C6B38" w:rsidRPr="003A1F0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1F06" w:rsidRPr="003A1F06" w14:paraId="49E55D8F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A70" w14:textId="0F9AF34E" w:rsidR="002C6B38" w:rsidRPr="003A1F0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3A1F06">
              <w:rPr>
                <w:rFonts w:ascii="Arial" w:hAnsi="Arial" w:cs="Arial"/>
                <w:b/>
                <w:bCs/>
                <w:szCs w:val="20"/>
              </w:rPr>
              <w:t>Supuestos</w:t>
            </w:r>
          </w:p>
        </w:tc>
      </w:tr>
      <w:tr w:rsidR="003A1F06" w:rsidRPr="003A1F06" w14:paraId="0A28DBD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8C3B" w14:textId="16A69AA7" w:rsidR="00992417" w:rsidRPr="003A1F06" w:rsidRDefault="00992417" w:rsidP="00992417">
            <w:pPr>
              <w:rPr>
                <w:rFonts w:ascii="Arial" w:hAnsi="Arial"/>
                <w:sz w:val="20"/>
                <w:szCs w:val="20"/>
              </w:rPr>
            </w:pPr>
            <w:r w:rsidRPr="003A1F06">
              <w:rPr>
                <w:rFonts w:ascii="Arial" w:hAnsi="Arial"/>
                <w:sz w:val="20"/>
                <w:szCs w:val="20"/>
              </w:rPr>
              <w:t>Pendiente, los supuestos empleados se identificarán cuando se calcule la línea base.</w:t>
            </w:r>
          </w:p>
          <w:p w14:paraId="53FF7498" w14:textId="64B6F214" w:rsidR="002C6B38" w:rsidRPr="003A1F0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1F06" w:rsidRPr="003A1F06" w14:paraId="12E7D33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AED" w14:textId="4A6EB0C8" w:rsidR="002C6B38" w:rsidRPr="003A1F06" w:rsidRDefault="00B42D60" w:rsidP="00B42D60">
            <w:pPr>
              <w:rPr>
                <w:rFonts w:ascii="Arial" w:hAnsi="Arial" w:cs="Arial"/>
                <w:sz w:val="18"/>
                <w:szCs w:val="20"/>
              </w:rPr>
            </w:pPr>
            <w:r w:rsidRPr="003A1F06">
              <w:rPr>
                <w:rFonts w:ascii="Arial" w:hAnsi="Arial" w:cs="Arial"/>
                <w:b/>
                <w:bCs/>
                <w:szCs w:val="20"/>
              </w:rPr>
              <w:t>Limitaciones</w:t>
            </w:r>
          </w:p>
        </w:tc>
      </w:tr>
      <w:tr w:rsidR="003A1F06" w:rsidRPr="003A1F06" w14:paraId="0A5EBAC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101E" w14:textId="5B4ED099" w:rsidR="00992417" w:rsidRPr="003A1F06" w:rsidRDefault="00992417" w:rsidP="00992417">
            <w:pPr>
              <w:rPr>
                <w:rFonts w:ascii="Arial" w:hAnsi="Arial"/>
                <w:sz w:val="20"/>
                <w:szCs w:val="20"/>
              </w:rPr>
            </w:pPr>
            <w:r w:rsidRPr="003A1F06">
              <w:rPr>
                <w:rFonts w:ascii="Arial" w:hAnsi="Arial"/>
                <w:sz w:val="20"/>
                <w:szCs w:val="20"/>
              </w:rPr>
              <w:t>Pendiente, las limitaciones se identificarán cuando se calcule la línea base.</w:t>
            </w:r>
          </w:p>
          <w:p w14:paraId="123EB2D1" w14:textId="3EB96B64" w:rsidR="002C6B38" w:rsidRPr="003A1F0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1F06" w:rsidRPr="003A1F06" w14:paraId="6AEBC36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724" w14:textId="297AA9E6" w:rsidR="002C6B38" w:rsidRPr="003A1F0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3A1F06">
              <w:rPr>
                <w:rFonts w:ascii="Arial" w:hAnsi="Arial" w:cs="Arial"/>
                <w:b/>
                <w:bCs/>
              </w:rPr>
              <w:t>Fuente de Datos</w:t>
            </w:r>
          </w:p>
        </w:tc>
      </w:tr>
      <w:tr w:rsidR="003A1F06" w:rsidRPr="003A1F06" w14:paraId="6D005D0A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D8E5" w14:textId="5DC34363" w:rsidR="00992417" w:rsidRPr="003A1F06" w:rsidRDefault="00992417" w:rsidP="00992417">
            <w:pPr>
              <w:rPr>
                <w:rFonts w:ascii="Arial" w:hAnsi="Arial"/>
                <w:sz w:val="20"/>
                <w:szCs w:val="18"/>
              </w:rPr>
            </w:pPr>
            <w:r w:rsidRPr="003A1F06">
              <w:rPr>
                <w:rFonts w:ascii="Arial" w:hAnsi="Arial"/>
                <w:sz w:val="20"/>
                <w:szCs w:val="18"/>
              </w:rPr>
              <w:t>Pendiente, debido a la falta de bases de datos que permita</w:t>
            </w:r>
            <w:r w:rsidR="00545D0C" w:rsidRPr="003A1F06">
              <w:rPr>
                <w:rFonts w:ascii="Arial" w:hAnsi="Arial"/>
                <w:sz w:val="20"/>
                <w:szCs w:val="18"/>
              </w:rPr>
              <w:t>n</w:t>
            </w:r>
            <w:r w:rsidRPr="003A1F06">
              <w:rPr>
                <w:rFonts w:ascii="Arial" w:hAnsi="Arial"/>
                <w:sz w:val="20"/>
                <w:szCs w:val="18"/>
              </w:rPr>
              <w:t xml:space="preserve"> realizar los cálculos del indicador.</w:t>
            </w:r>
          </w:p>
          <w:p w14:paraId="28B61996" w14:textId="5A285899" w:rsidR="002C6B38" w:rsidRPr="003A1F06" w:rsidRDefault="002C6B38" w:rsidP="00992417">
            <w:pPr>
              <w:jc w:val="both"/>
              <w:rPr>
                <w:rFonts w:ascii="Arial" w:hAnsi="Arial"/>
                <w:iCs/>
                <w:sz w:val="20"/>
                <w:szCs w:val="20"/>
                <w:lang w:val="es-MX"/>
              </w:rPr>
            </w:pPr>
          </w:p>
        </w:tc>
      </w:tr>
      <w:tr w:rsidR="003A1F06" w:rsidRPr="003A1F06" w14:paraId="5481CE8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197" w14:textId="682BCADE" w:rsidR="002C6B38" w:rsidRPr="003A1F06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3A1F06">
              <w:rPr>
                <w:rFonts w:ascii="Arial" w:hAnsi="Arial" w:cs="Arial"/>
                <w:b/>
                <w:bCs/>
                <w:szCs w:val="20"/>
              </w:rPr>
              <w:t>Instrumento de Recolección de Información</w:t>
            </w:r>
          </w:p>
        </w:tc>
      </w:tr>
      <w:tr w:rsidR="00A95F38" w:rsidRPr="003A1F06" w14:paraId="75468DF2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374D" w14:textId="55BE4135" w:rsidR="00545D0C" w:rsidRPr="003A1F06" w:rsidRDefault="00545D0C" w:rsidP="00545D0C">
            <w:pPr>
              <w:rPr>
                <w:rFonts w:ascii="Arial" w:hAnsi="Arial"/>
                <w:sz w:val="20"/>
                <w:szCs w:val="18"/>
              </w:rPr>
            </w:pPr>
            <w:r w:rsidRPr="003A1F06">
              <w:rPr>
                <w:rFonts w:ascii="Arial" w:hAnsi="Arial"/>
                <w:sz w:val="20"/>
                <w:szCs w:val="18"/>
              </w:rPr>
              <w:t>Pendiente, debido a la falta de bases de datos que permitan realizar los cálculos del indicador.</w:t>
            </w:r>
          </w:p>
          <w:p w14:paraId="3344E65F" w14:textId="4760D56C" w:rsidR="002C6B38" w:rsidRPr="003A1F06" w:rsidRDefault="002C6B38" w:rsidP="00CA283E">
            <w:pPr>
              <w:pStyle w:val="Prrafodelista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bookmarkEnd w:id="0"/>
      <w:bookmarkEnd w:id="1"/>
    </w:tbl>
    <w:p w14:paraId="615CBBEE" w14:textId="1C7D0672" w:rsidR="00076082" w:rsidRPr="003A1F06" w:rsidRDefault="00076082" w:rsidP="009F6EE7">
      <w:pPr>
        <w:spacing w:after="120" w:line="240" w:lineRule="auto"/>
        <w:jc w:val="both"/>
        <w:rPr>
          <w:sz w:val="18"/>
        </w:rPr>
      </w:pPr>
    </w:p>
    <w:sectPr w:rsidR="00076082" w:rsidRPr="003A1F06" w:rsidSect="008E10DB"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C902" w14:textId="77777777" w:rsidR="008C6C4B" w:rsidRDefault="008C6C4B" w:rsidP="00020DDF">
      <w:pPr>
        <w:spacing w:after="0" w:line="240" w:lineRule="auto"/>
      </w:pPr>
      <w:r>
        <w:separator/>
      </w:r>
    </w:p>
  </w:endnote>
  <w:endnote w:type="continuationSeparator" w:id="0">
    <w:p w14:paraId="26CD05FE" w14:textId="77777777" w:rsidR="008C6C4B" w:rsidRDefault="008C6C4B" w:rsidP="0002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C54B" w14:textId="77777777" w:rsidR="008C6C4B" w:rsidRDefault="008C6C4B" w:rsidP="00020DDF">
      <w:pPr>
        <w:spacing w:after="0" w:line="240" w:lineRule="auto"/>
      </w:pPr>
      <w:r>
        <w:separator/>
      </w:r>
    </w:p>
  </w:footnote>
  <w:footnote w:type="continuationSeparator" w:id="0">
    <w:p w14:paraId="35F39584" w14:textId="77777777" w:rsidR="008C6C4B" w:rsidRDefault="008C6C4B" w:rsidP="00020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5F2"/>
    <w:multiLevelType w:val="hybridMultilevel"/>
    <w:tmpl w:val="78EEA4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B57AC"/>
    <w:multiLevelType w:val="hybridMultilevel"/>
    <w:tmpl w:val="9BF216FC"/>
    <w:lvl w:ilvl="0" w:tplc="B8122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22A64"/>
    <w:multiLevelType w:val="hybridMultilevel"/>
    <w:tmpl w:val="AAA03C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35A74"/>
    <w:multiLevelType w:val="hybridMultilevel"/>
    <w:tmpl w:val="02FCD79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A83FC3"/>
    <w:multiLevelType w:val="hybridMultilevel"/>
    <w:tmpl w:val="DB224A82"/>
    <w:lvl w:ilvl="0" w:tplc="EFECC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92185"/>
    <w:multiLevelType w:val="hybridMultilevel"/>
    <w:tmpl w:val="433E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C5F3C"/>
    <w:multiLevelType w:val="hybridMultilevel"/>
    <w:tmpl w:val="A26A4B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5D95778"/>
    <w:multiLevelType w:val="hybridMultilevel"/>
    <w:tmpl w:val="9B6E6DC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F26C9"/>
    <w:multiLevelType w:val="hybridMultilevel"/>
    <w:tmpl w:val="5E7AC1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6469">
    <w:abstractNumId w:val="4"/>
  </w:num>
  <w:num w:numId="2" w16cid:durableId="1251310458">
    <w:abstractNumId w:val="2"/>
  </w:num>
  <w:num w:numId="3" w16cid:durableId="1508403900">
    <w:abstractNumId w:val="1"/>
  </w:num>
  <w:num w:numId="4" w16cid:durableId="102308214">
    <w:abstractNumId w:val="7"/>
  </w:num>
  <w:num w:numId="5" w16cid:durableId="1723750395">
    <w:abstractNumId w:val="6"/>
  </w:num>
  <w:num w:numId="6" w16cid:durableId="1704330740">
    <w:abstractNumId w:val="3"/>
  </w:num>
  <w:num w:numId="7" w16cid:durableId="449207745">
    <w:abstractNumId w:val="5"/>
  </w:num>
  <w:num w:numId="8" w16cid:durableId="1475759904">
    <w:abstractNumId w:val="0"/>
  </w:num>
  <w:num w:numId="9" w16cid:durableId="751510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8F"/>
    <w:rsid w:val="00020DDF"/>
    <w:rsid w:val="00030224"/>
    <w:rsid w:val="00044F26"/>
    <w:rsid w:val="00045EB3"/>
    <w:rsid w:val="00062564"/>
    <w:rsid w:val="00071462"/>
    <w:rsid w:val="00076082"/>
    <w:rsid w:val="000C10E2"/>
    <w:rsid w:val="000C4D68"/>
    <w:rsid w:val="000F784E"/>
    <w:rsid w:val="001056C9"/>
    <w:rsid w:val="001125DA"/>
    <w:rsid w:val="00112943"/>
    <w:rsid w:val="00142865"/>
    <w:rsid w:val="0015653C"/>
    <w:rsid w:val="00162C09"/>
    <w:rsid w:val="00171EB6"/>
    <w:rsid w:val="001830DD"/>
    <w:rsid w:val="001A24B5"/>
    <w:rsid w:val="001B0AB1"/>
    <w:rsid w:val="001D5D9B"/>
    <w:rsid w:val="001E666F"/>
    <w:rsid w:val="001F0AF0"/>
    <w:rsid w:val="001F59BD"/>
    <w:rsid w:val="00201772"/>
    <w:rsid w:val="00215A43"/>
    <w:rsid w:val="002175A0"/>
    <w:rsid w:val="00246044"/>
    <w:rsid w:val="002512EA"/>
    <w:rsid w:val="002A717D"/>
    <w:rsid w:val="002C6B38"/>
    <w:rsid w:val="0030016D"/>
    <w:rsid w:val="00325B1B"/>
    <w:rsid w:val="003261A2"/>
    <w:rsid w:val="00357844"/>
    <w:rsid w:val="00373F00"/>
    <w:rsid w:val="0039583C"/>
    <w:rsid w:val="003A1F06"/>
    <w:rsid w:val="003C21ED"/>
    <w:rsid w:val="003E1B59"/>
    <w:rsid w:val="003E3E91"/>
    <w:rsid w:val="00442BBE"/>
    <w:rsid w:val="004A211F"/>
    <w:rsid w:val="004B73EC"/>
    <w:rsid w:val="004C4331"/>
    <w:rsid w:val="004E552A"/>
    <w:rsid w:val="00501759"/>
    <w:rsid w:val="005252CF"/>
    <w:rsid w:val="00545D0C"/>
    <w:rsid w:val="005533A2"/>
    <w:rsid w:val="00573060"/>
    <w:rsid w:val="005A0F2D"/>
    <w:rsid w:val="005C15A3"/>
    <w:rsid w:val="005D2C61"/>
    <w:rsid w:val="005E2882"/>
    <w:rsid w:val="00616C93"/>
    <w:rsid w:val="00637FF0"/>
    <w:rsid w:val="006A5398"/>
    <w:rsid w:val="00714A93"/>
    <w:rsid w:val="007236D7"/>
    <w:rsid w:val="00746EB6"/>
    <w:rsid w:val="00785D71"/>
    <w:rsid w:val="00791A64"/>
    <w:rsid w:val="00791B39"/>
    <w:rsid w:val="007C4F1D"/>
    <w:rsid w:val="007C5C95"/>
    <w:rsid w:val="007D316F"/>
    <w:rsid w:val="00806383"/>
    <w:rsid w:val="00814517"/>
    <w:rsid w:val="00823D29"/>
    <w:rsid w:val="00836ED4"/>
    <w:rsid w:val="0085415B"/>
    <w:rsid w:val="008853C5"/>
    <w:rsid w:val="008B6D51"/>
    <w:rsid w:val="008C2AC8"/>
    <w:rsid w:val="008C3143"/>
    <w:rsid w:val="008C6C4B"/>
    <w:rsid w:val="008E10DB"/>
    <w:rsid w:val="008E38B9"/>
    <w:rsid w:val="008E3FD2"/>
    <w:rsid w:val="008E6B4E"/>
    <w:rsid w:val="008F534B"/>
    <w:rsid w:val="009002FB"/>
    <w:rsid w:val="00906072"/>
    <w:rsid w:val="009437D5"/>
    <w:rsid w:val="009625E6"/>
    <w:rsid w:val="009736FF"/>
    <w:rsid w:val="00992417"/>
    <w:rsid w:val="0099799F"/>
    <w:rsid w:val="009B732B"/>
    <w:rsid w:val="009F6EE7"/>
    <w:rsid w:val="00A42A6D"/>
    <w:rsid w:val="00A85514"/>
    <w:rsid w:val="00A95F38"/>
    <w:rsid w:val="00AB0037"/>
    <w:rsid w:val="00AB3CA7"/>
    <w:rsid w:val="00AC6B83"/>
    <w:rsid w:val="00AD49F8"/>
    <w:rsid w:val="00B033E1"/>
    <w:rsid w:val="00B06816"/>
    <w:rsid w:val="00B1731C"/>
    <w:rsid w:val="00B204D1"/>
    <w:rsid w:val="00B41C15"/>
    <w:rsid w:val="00B42D60"/>
    <w:rsid w:val="00B4744E"/>
    <w:rsid w:val="00B50C99"/>
    <w:rsid w:val="00B93BCF"/>
    <w:rsid w:val="00BF1A66"/>
    <w:rsid w:val="00C1227D"/>
    <w:rsid w:val="00C1645D"/>
    <w:rsid w:val="00C35814"/>
    <w:rsid w:val="00C56226"/>
    <w:rsid w:val="00C6406B"/>
    <w:rsid w:val="00C73B6D"/>
    <w:rsid w:val="00CA283E"/>
    <w:rsid w:val="00CA54DC"/>
    <w:rsid w:val="00CA7D46"/>
    <w:rsid w:val="00CE2DB2"/>
    <w:rsid w:val="00D10FE9"/>
    <w:rsid w:val="00D11639"/>
    <w:rsid w:val="00D16AA9"/>
    <w:rsid w:val="00D25D74"/>
    <w:rsid w:val="00D57631"/>
    <w:rsid w:val="00D93115"/>
    <w:rsid w:val="00DB4C71"/>
    <w:rsid w:val="00DC436B"/>
    <w:rsid w:val="00DE2D8A"/>
    <w:rsid w:val="00DF1A12"/>
    <w:rsid w:val="00E01366"/>
    <w:rsid w:val="00E11D2F"/>
    <w:rsid w:val="00E1334F"/>
    <w:rsid w:val="00E5234F"/>
    <w:rsid w:val="00E57BA7"/>
    <w:rsid w:val="00E848B3"/>
    <w:rsid w:val="00EB2441"/>
    <w:rsid w:val="00EF7C8F"/>
    <w:rsid w:val="00F24EB0"/>
    <w:rsid w:val="00F53AE8"/>
    <w:rsid w:val="00F6484A"/>
    <w:rsid w:val="00F82D3D"/>
    <w:rsid w:val="00F91C12"/>
    <w:rsid w:val="00FA37E3"/>
    <w:rsid w:val="00FC13DB"/>
    <w:rsid w:val="00FC15DA"/>
    <w:rsid w:val="00FC7D43"/>
    <w:rsid w:val="00FD50DB"/>
    <w:rsid w:val="00FD759C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1D8EA"/>
  <w15:chartTrackingRefBased/>
  <w15:docId w15:val="{8D52F518-F4EA-4E35-9480-86826AF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E3E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0DDF"/>
    <w:pPr>
      <w:spacing w:after="0" w:line="240" w:lineRule="auto"/>
    </w:pPr>
    <w:rPr>
      <w:rFonts w:ascii="Calibri" w:eastAsia="Calibri" w:hAnsi="Calibri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0DDF"/>
    <w:rPr>
      <w:rFonts w:ascii="Calibri" w:eastAsia="Calibri" w:hAnsi="Calibri" w:cs="Arial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020DDF"/>
    <w:rPr>
      <w:vertAlign w:val="superscript"/>
    </w:rPr>
  </w:style>
  <w:style w:type="character" w:styleId="Hipervnculo">
    <w:name w:val="Hyperlink"/>
    <w:uiPriority w:val="99"/>
    <w:unhideWhenUsed/>
    <w:rsid w:val="00020DDF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9437D5"/>
  </w:style>
  <w:style w:type="paragraph" w:styleId="NormalWeb">
    <w:name w:val="Normal (Web)"/>
    <w:basedOn w:val="Normal"/>
    <w:uiPriority w:val="99"/>
    <w:unhideWhenUsed/>
    <w:rsid w:val="00B173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F53AE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3A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3A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3A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3A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3A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 BERNABE VELASCO ARCE  CODIGO: 083641-K</dc:creator>
  <cp:keywords/>
  <dc:description/>
  <cp:lastModifiedBy>PAULO DANIEL MENDOZA BARRANTES</cp:lastModifiedBy>
  <cp:revision>35</cp:revision>
  <dcterms:created xsi:type="dcterms:W3CDTF">2022-12-01T20:53:00Z</dcterms:created>
  <dcterms:modified xsi:type="dcterms:W3CDTF">2023-06-22T22:03:00Z</dcterms:modified>
</cp:coreProperties>
</file>