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9418C7" w:rsidRPr="009418C7" w14:paraId="68950F46" w14:textId="77777777" w:rsidTr="00501759">
        <w:trPr>
          <w:trHeight w:val="401"/>
        </w:trPr>
        <w:tc>
          <w:tcPr>
            <w:tcW w:w="1413" w:type="dxa"/>
            <w:vAlign w:val="center"/>
          </w:tcPr>
          <w:p w14:paraId="5382E33E" w14:textId="473C8DEA" w:rsidR="00DE2D8A" w:rsidRPr="009418C7" w:rsidRDefault="00DE2D8A" w:rsidP="009F6EE7">
            <w:pPr>
              <w:rPr>
                <w:rFonts w:ascii="Arial" w:hAnsi="Arial" w:cs="Arial"/>
                <w:b/>
                <w:bCs/>
                <w:sz w:val="16"/>
                <w:szCs w:val="16"/>
              </w:rPr>
            </w:pPr>
            <w:r w:rsidRPr="009418C7">
              <w:rPr>
                <w:rFonts w:ascii="Arial" w:hAnsi="Arial" w:cs="Arial"/>
                <w:b/>
                <w:bCs/>
                <w:sz w:val="16"/>
                <w:szCs w:val="16"/>
              </w:rPr>
              <w:t>Sector Responsable</w:t>
            </w:r>
          </w:p>
        </w:tc>
        <w:tc>
          <w:tcPr>
            <w:tcW w:w="566" w:type="dxa"/>
            <w:shd w:val="clear" w:color="auto" w:fill="auto"/>
            <w:vAlign w:val="center"/>
          </w:tcPr>
          <w:p w14:paraId="4CE4646E" w14:textId="08D5E48F" w:rsidR="00DE2D8A" w:rsidRPr="009418C7" w:rsidRDefault="00E5234F" w:rsidP="00FA37E3">
            <w:pPr>
              <w:jc w:val="center"/>
              <w:rPr>
                <w:rFonts w:ascii="Arial" w:hAnsi="Arial" w:cs="Arial"/>
                <w:sz w:val="16"/>
                <w:szCs w:val="16"/>
              </w:rPr>
            </w:pPr>
            <w:r w:rsidRPr="009418C7">
              <w:rPr>
                <w:rFonts w:ascii="Arial" w:hAnsi="Arial" w:cs="Arial"/>
                <w:sz w:val="16"/>
                <w:szCs w:val="16"/>
              </w:rPr>
              <w:t>10</w:t>
            </w:r>
          </w:p>
        </w:tc>
        <w:tc>
          <w:tcPr>
            <w:tcW w:w="7514" w:type="dxa"/>
            <w:shd w:val="clear" w:color="auto" w:fill="auto"/>
            <w:vAlign w:val="center"/>
          </w:tcPr>
          <w:p w14:paraId="70EDA9B9" w14:textId="64292507" w:rsidR="00DE2D8A" w:rsidRPr="009418C7" w:rsidRDefault="00442BBE">
            <w:pPr>
              <w:rPr>
                <w:rFonts w:ascii="Arial" w:hAnsi="Arial" w:cs="Arial"/>
                <w:sz w:val="16"/>
                <w:szCs w:val="16"/>
              </w:rPr>
            </w:pPr>
            <w:r w:rsidRPr="009418C7">
              <w:rPr>
                <w:rFonts w:ascii="Arial" w:hAnsi="Arial" w:cs="Arial"/>
                <w:sz w:val="16"/>
                <w:szCs w:val="16"/>
              </w:rPr>
              <w:t>Educación</w:t>
            </w:r>
          </w:p>
        </w:tc>
      </w:tr>
      <w:tr w:rsidR="009418C7" w:rsidRPr="009418C7" w14:paraId="6C0C447A" w14:textId="77777777" w:rsidTr="00501759">
        <w:trPr>
          <w:trHeight w:val="423"/>
        </w:trPr>
        <w:tc>
          <w:tcPr>
            <w:tcW w:w="1413" w:type="dxa"/>
            <w:vAlign w:val="center"/>
          </w:tcPr>
          <w:p w14:paraId="3977CE04" w14:textId="72468A0B" w:rsidR="00DE2D8A" w:rsidRPr="009418C7" w:rsidRDefault="00B4744E" w:rsidP="009F6EE7">
            <w:pPr>
              <w:rPr>
                <w:rFonts w:ascii="Arial" w:hAnsi="Arial" w:cs="Arial"/>
                <w:b/>
                <w:bCs/>
                <w:sz w:val="16"/>
                <w:szCs w:val="16"/>
              </w:rPr>
            </w:pPr>
            <w:r w:rsidRPr="009418C7">
              <w:rPr>
                <w:rFonts w:ascii="Arial" w:hAnsi="Arial" w:cs="Arial"/>
                <w:b/>
                <w:bCs/>
                <w:sz w:val="16"/>
                <w:szCs w:val="16"/>
              </w:rPr>
              <w:t xml:space="preserve">Nombre del Indicador </w:t>
            </w:r>
          </w:p>
        </w:tc>
        <w:tc>
          <w:tcPr>
            <w:tcW w:w="566" w:type="dxa"/>
            <w:shd w:val="clear" w:color="auto" w:fill="auto"/>
            <w:vAlign w:val="center"/>
          </w:tcPr>
          <w:p w14:paraId="3172FC95" w14:textId="4046E745" w:rsidR="00DE2D8A" w:rsidRPr="009418C7" w:rsidRDefault="00D23931" w:rsidP="00FA37E3">
            <w:pPr>
              <w:jc w:val="center"/>
              <w:rPr>
                <w:rFonts w:ascii="Arial" w:hAnsi="Arial" w:cs="Arial"/>
                <w:sz w:val="16"/>
                <w:szCs w:val="16"/>
              </w:rPr>
            </w:pPr>
            <w:r w:rsidRPr="009418C7">
              <w:rPr>
                <w:rFonts w:ascii="Arial" w:hAnsi="Arial" w:cs="Arial"/>
                <w:sz w:val="16"/>
                <w:szCs w:val="16"/>
              </w:rPr>
              <w:t>595</w:t>
            </w:r>
          </w:p>
        </w:tc>
        <w:tc>
          <w:tcPr>
            <w:tcW w:w="7514" w:type="dxa"/>
            <w:shd w:val="clear" w:color="auto" w:fill="auto"/>
            <w:vAlign w:val="center"/>
          </w:tcPr>
          <w:p w14:paraId="2350C117" w14:textId="4D5D0617" w:rsidR="00DE2D8A" w:rsidRPr="009418C7" w:rsidRDefault="00D23931">
            <w:pPr>
              <w:rPr>
                <w:rFonts w:ascii="Arial" w:hAnsi="Arial" w:cs="Arial"/>
                <w:sz w:val="16"/>
                <w:szCs w:val="16"/>
              </w:rPr>
            </w:pPr>
            <w:r w:rsidRPr="009418C7">
              <w:rPr>
                <w:rFonts w:ascii="Arial" w:hAnsi="Arial" w:cs="Arial"/>
                <w:sz w:val="16"/>
                <w:szCs w:val="16"/>
              </w:rPr>
              <w:t>Porcentaje de personas no matriculadas en el nivel primaria respecto a la demanda potencial</w:t>
            </w:r>
          </w:p>
        </w:tc>
      </w:tr>
      <w:tr w:rsidR="009418C7" w:rsidRPr="009418C7" w14:paraId="11A718E3" w14:textId="77777777" w:rsidTr="00501759">
        <w:trPr>
          <w:trHeight w:val="448"/>
        </w:trPr>
        <w:tc>
          <w:tcPr>
            <w:tcW w:w="1413" w:type="dxa"/>
            <w:vAlign w:val="center"/>
          </w:tcPr>
          <w:p w14:paraId="57EC8604" w14:textId="7E21759A" w:rsidR="00FA37E3" w:rsidRPr="009418C7" w:rsidRDefault="00FA37E3" w:rsidP="009F6EE7">
            <w:pPr>
              <w:rPr>
                <w:rFonts w:ascii="Arial" w:hAnsi="Arial" w:cs="Arial"/>
                <w:sz w:val="16"/>
                <w:szCs w:val="16"/>
              </w:rPr>
            </w:pPr>
            <w:r w:rsidRPr="009418C7">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9418C7" w:rsidRDefault="00044F26">
            <w:pPr>
              <w:rPr>
                <w:rFonts w:ascii="Arial" w:hAnsi="Arial" w:cs="Arial"/>
                <w:sz w:val="16"/>
                <w:szCs w:val="16"/>
              </w:rPr>
            </w:pPr>
            <w:r w:rsidRPr="009418C7">
              <w:rPr>
                <w:rFonts w:ascii="Arial" w:hAnsi="Arial" w:cs="Arial"/>
                <w:sz w:val="16"/>
                <w:szCs w:val="16"/>
              </w:rPr>
              <w:t>Cobertura</w:t>
            </w:r>
          </w:p>
        </w:tc>
      </w:tr>
      <w:tr w:rsidR="009418C7" w:rsidRPr="009418C7" w14:paraId="0C106DDE" w14:textId="77777777" w:rsidTr="00501759">
        <w:trPr>
          <w:trHeight w:val="430"/>
        </w:trPr>
        <w:tc>
          <w:tcPr>
            <w:tcW w:w="1413" w:type="dxa"/>
            <w:vAlign w:val="center"/>
          </w:tcPr>
          <w:p w14:paraId="52728A04" w14:textId="6694EFAD" w:rsidR="00DE2D8A" w:rsidRPr="009418C7" w:rsidRDefault="00DE2D8A" w:rsidP="009F6EE7">
            <w:pPr>
              <w:rPr>
                <w:rFonts w:ascii="Arial" w:hAnsi="Arial" w:cs="Arial"/>
                <w:sz w:val="16"/>
                <w:szCs w:val="16"/>
              </w:rPr>
            </w:pPr>
            <w:r w:rsidRPr="009418C7">
              <w:rPr>
                <w:rFonts w:ascii="Arial" w:hAnsi="Arial" w:cs="Arial"/>
                <w:b/>
                <w:bCs/>
                <w:sz w:val="16"/>
                <w:szCs w:val="16"/>
              </w:rPr>
              <w:t>Unidad de Medida</w:t>
            </w:r>
          </w:p>
        </w:tc>
        <w:tc>
          <w:tcPr>
            <w:tcW w:w="566" w:type="dxa"/>
            <w:shd w:val="clear" w:color="auto" w:fill="auto"/>
            <w:vAlign w:val="center"/>
          </w:tcPr>
          <w:p w14:paraId="2FDA500C" w14:textId="6A38901A" w:rsidR="00DE2D8A" w:rsidRPr="009418C7" w:rsidRDefault="00044F26" w:rsidP="00FA37E3">
            <w:pPr>
              <w:jc w:val="center"/>
              <w:rPr>
                <w:rFonts w:ascii="Arial" w:hAnsi="Arial" w:cs="Arial"/>
                <w:sz w:val="16"/>
                <w:szCs w:val="16"/>
              </w:rPr>
            </w:pPr>
            <w:r w:rsidRPr="009418C7">
              <w:rPr>
                <w:rFonts w:ascii="Arial" w:hAnsi="Arial" w:cs="Arial"/>
                <w:sz w:val="16"/>
                <w:szCs w:val="16"/>
              </w:rPr>
              <w:t>24</w:t>
            </w:r>
          </w:p>
        </w:tc>
        <w:tc>
          <w:tcPr>
            <w:tcW w:w="7514" w:type="dxa"/>
            <w:shd w:val="clear" w:color="auto" w:fill="auto"/>
            <w:vAlign w:val="center"/>
          </w:tcPr>
          <w:p w14:paraId="653DB9DE" w14:textId="440925B5" w:rsidR="00DE2D8A" w:rsidRPr="009418C7" w:rsidRDefault="001D3CDF">
            <w:pPr>
              <w:rPr>
                <w:rFonts w:ascii="Arial" w:hAnsi="Arial" w:cs="Arial"/>
                <w:sz w:val="16"/>
                <w:szCs w:val="16"/>
              </w:rPr>
            </w:pPr>
            <w:r w:rsidRPr="005A6091">
              <w:rPr>
                <w:rFonts w:ascii="Arial" w:hAnsi="Arial" w:cs="Arial"/>
                <w:sz w:val="16"/>
                <w:szCs w:val="16"/>
              </w:rPr>
              <w:t>Persona</w:t>
            </w:r>
            <w:r w:rsidR="00044F26" w:rsidRPr="005A6091">
              <w:rPr>
                <w:rFonts w:ascii="Arial" w:hAnsi="Arial" w:cs="Arial"/>
                <w:sz w:val="16"/>
                <w:szCs w:val="16"/>
              </w:rPr>
              <w:t>/Año</w:t>
            </w:r>
          </w:p>
        </w:tc>
      </w:tr>
      <w:tr w:rsidR="00C73B6D" w:rsidRPr="009418C7" w14:paraId="35F1A4CD" w14:textId="77777777" w:rsidTr="00501759">
        <w:trPr>
          <w:trHeight w:val="430"/>
        </w:trPr>
        <w:tc>
          <w:tcPr>
            <w:tcW w:w="1413" w:type="dxa"/>
            <w:vAlign w:val="center"/>
          </w:tcPr>
          <w:p w14:paraId="3A2665BE" w14:textId="551D1317" w:rsidR="00C73B6D" w:rsidRPr="009418C7" w:rsidRDefault="00C73B6D" w:rsidP="009F6EE7">
            <w:pPr>
              <w:rPr>
                <w:rFonts w:ascii="Arial" w:hAnsi="Arial" w:cs="Arial"/>
                <w:b/>
                <w:bCs/>
                <w:sz w:val="16"/>
                <w:szCs w:val="16"/>
              </w:rPr>
            </w:pPr>
            <w:r w:rsidRPr="009418C7">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9418C7" w:rsidRDefault="00E5234F">
            <w:pPr>
              <w:rPr>
                <w:rFonts w:ascii="Arial" w:hAnsi="Arial" w:cs="Arial"/>
                <w:sz w:val="16"/>
                <w:szCs w:val="16"/>
              </w:rPr>
            </w:pPr>
            <w:r w:rsidRPr="009418C7">
              <w:rPr>
                <w:rFonts w:ascii="Arial" w:hAnsi="Arial" w:cs="Arial"/>
                <w:sz w:val="16"/>
                <w:szCs w:val="16"/>
              </w:rPr>
              <w:t>Distrital</w:t>
            </w:r>
          </w:p>
        </w:tc>
      </w:tr>
    </w:tbl>
    <w:p w14:paraId="49FC6AB5" w14:textId="15D377CD" w:rsidR="00EF7C8F" w:rsidRPr="009418C7"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9418C7" w:rsidRPr="009418C7"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9418C7" w:rsidRDefault="00E01366" w:rsidP="00E01366">
            <w:pPr>
              <w:rPr>
                <w:rFonts w:ascii="Arial" w:hAnsi="Arial" w:cs="Arial"/>
                <w:b/>
                <w:bCs/>
              </w:rPr>
            </w:pPr>
            <w:r w:rsidRPr="009418C7">
              <w:rPr>
                <w:rFonts w:ascii="Arial" w:hAnsi="Arial" w:cs="Arial"/>
                <w:b/>
                <w:bCs/>
              </w:rPr>
              <w:t>Servicio y Tipología</w:t>
            </w:r>
          </w:p>
        </w:tc>
      </w:tr>
      <w:tr w:rsidR="009418C7" w:rsidRPr="009418C7"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9418C7" w:rsidRDefault="00E01366" w:rsidP="00D760A0">
            <w:pPr>
              <w:jc w:val="center"/>
              <w:rPr>
                <w:rFonts w:ascii="Arial" w:hAnsi="Arial" w:cs="Arial"/>
                <w:b/>
                <w:bCs/>
                <w:sz w:val="16"/>
                <w:szCs w:val="16"/>
              </w:rPr>
            </w:pPr>
            <w:r w:rsidRPr="009418C7">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9418C7"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9418C7" w:rsidRDefault="00E01366" w:rsidP="00D760A0">
            <w:pPr>
              <w:jc w:val="center"/>
              <w:rPr>
                <w:rFonts w:ascii="Arial" w:hAnsi="Arial" w:cs="Arial"/>
                <w:b/>
                <w:bCs/>
                <w:sz w:val="16"/>
                <w:szCs w:val="16"/>
              </w:rPr>
            </w:pPr>
            <w:r w:rsidRPr="009418C7">
              <w:rPr>
                <w:rFonts w:ascii="Arial" w:hAnsi="Arial" w:cs="Arial"/>
                <w:b/>
                <w:bCs/>
                <w:sz w:val="16"/>
                <w:szCs w:val="16"/>
              </w:rPr>
              <w:t>Tipología</w:t>
            </w:r>
          </w:p>
        </w:tc>
      </w:tr>
      <w:tr w:rsidR="009418C7" w:rsidRPr="009418C7"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0F6C91A" w:rsidR="00E01366" w:rsidRPr="009418C7" w:rsidRDefault="00D23931" w:rsidP="00D760A0">
            <w:pPr>
              <w:rPr>
                <w:rFonts w:ascii="Arial" w:hAnsi="Arial" w:cs="Arial"/>
                <w:sz w:val="16"/>
                <w:szCs w:val="16"/>
              </w:rPr>
            </w:pPr>
            <w:r w:rsidRPr="009418C7">
              <w:rPr>
                <w:rFonts w:ascii="Arial" w:hAnsi="Arial" w:cs="Arial"/>
                <w:sz w:val="16"/>
                <w:szCs w:val="16"/>
              </w:rPr>
              <w:t>288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2A1F951A" w:rsidR="00E01366" w:rsidRPr="009418C7" w:rsidRDefault="00442BBE" w:rsidP="00D23931">
            <w:pPr>
              <w:rPr>
                <w:rFonts w:ascii="Arial" w:hAnsi="Arial" w:cs="Arial"/>
                <w:sz w:val="16"/>
                <w:szCs w:val="16"/>
              </w:rPr>
            </w:pPr>
            <w:r w:rsidRPr="009418C7">
              <w:rPr>
                <w:rFonts w:ascii="Arial" w:hAnsi="Arial" w:cs="Arial"/>
                <w:sz w:val="16"/>
                <w:szCs w:val="16"/>
              </w:rPr>
              <w:t xml:space="preserve">Servicio de Educación </w:t>
            </w:r>
            <w:r w:rsidR="00D23931" w:rsidRPr="009418C7">
              <w:rPr>
                <w:rFonts w:ascii="Arial" w:hAnsi="Arial" w:cs="Arial"/>
                <w:sz w:val="16"/>
                <w:szCs w:val="16"/>
              </w:rPr>
              <w:t>Primaria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9418C7"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4EDE46C" w:rsidR="00E01366" w:rsidRPr="009418C7" w:rsidRDefault="00D23931" w:rsidP="00D760A0">
            <w:pPr>
              <w:rPr>
                <w:rFonts w:ascii="Arial" w:hAnsi="Arial" w:cs="Arial"/>
                <w:sz w:val="16"/>
                <w:szCs w:val="16"/>
              </w:rPr>
            </w:pPr>
            <w:r w:rsidRPr="009418C7">
              <w:rPr>
                <w:rFonts w:ascii="Arial" w:hAnsi="Arial" w:cs="Arial"/>
                <w:sz w:val="16"/>
                <w:szCs w:val="16"/>
              </w:rPr>
              <w:t>369</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03ADDA2D" w:rsidR="00E01366" w:rsidRPr="009418C7" w:rsidRDefault="00442BBE" w:rsidP="00D23931">
            <w:pPr>
              <w:rPr>
                <w:rFonts w:ascii="Arial" w:hAnsi="Arial" w:cs="Arial"/>
                <w:sz w:val="16"/>
                <w:szCs w:val="16"/>
              </w:rPr>
            </w:pPr>
            <w:r w:rsidRPr="009418C7">
              <w:rPr>
                <w:rFonts w:ascii="Arial" w:hAnsi="Arial" w:cs="Arial"/>
                <w:sz w:val="16"/>
                <w:szCs w:val="16"/>
              </w:rPr>
              <w:t xml:space="preserve">Educación </w:t>
            </w:r>
            <w:r w:rsidR="00D23931" w:rsidRPr="009418C7">
              <w:rPr>
                <w:rFonts w:ascii="Arial" w:hAnsi="Arial" w:cs="Arial"/>
                <w:sz w:val="16"/>
                <w:szCs w:val="16"/>
              </w:rPr>
              <w:t>Primaria</w:t>
            </w:r>
          </w:p>
        </w:tc>
      </w:tr>
      <w:tr w:rsidR="009418C7" w:rsidRPr="009418C7"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9418C7"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9418C7"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9418C7"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9418C7"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9418C7" w:rsidRDefault="00E01366" w:rsidP="00D760A0">
            <w:pPr>
              <w:rPr>
                <w:rFonts w:ascii="Arial" w:hAnsi="Arial" w:cs="Arial"/>
                <w:sz w:val="16"/>
                <w:szCs w:val="16"/>
              </w:rPr>
            </w:pPr>
          </w:p>
        </w:tc>
      </w:tr>
      <w:tr w:rsidR="009418C7" w:rsidRPr="009418C7"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9418C7"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9418C7"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9418C7"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9418C7" w:rsidRDefault="00E01366" w:rsidP="00D760A0">
            <w:pPr>
              <w:rPr>
                <w:rFonts w:ascii="Arial" w:hAnsi="Arial" w:cs="Arial"/>
                <w:sz w:val="16"/>
                <w:szCs w:val="16"/>
              </w:rPr>
            </w:pPr>
            <w:r w:rsidRPr="009418C7">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9418C7" w:rsidRDefault="00E01366" w:rsidP="00D760A0">
            <w:pPr>
              <w:rPr>
                <w:rFonts w:ascii="Arial" w:hAnsi="Arial" w:cs="Arial"/>
                <w:sz w:val="16"/>
                <w:szCs w:val="16"/>
              </w:rPr>
            </w:pPr>
          </w:p>
        </w:tc>
      </w:tr>
    </w:tbl>
    <w:p w14:paraId="648C5075" w14:textId="0786E3B6" w:rsidR="00E01366" w:rsidRPr="009418C7"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9418C7" w:rsidRPr="009418C7"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9418C7" w:rsidRDefault="00E01366" w:rsidP="00D760A0">
            <w:pPr>
              <w:rPr>
                <w:rFonts w:ascii="Arial" w:hAnsi="Arial" w:cs="Arial"/>
                <w:b/>
                <w:bCs/>
                <w:szCs w:val="20"/>
              </w:rPr>
            </w:pPr>
            <w:r w:rsidRPr="009418C7">
              <w:rPr>
                <w:rFonts w:ascii="Arial" w:hAnsi="Arial" w:cs="Arial"/>
                <w:b/>
                <w:bCs/>
                <w:szCs w:val="20"/>
              </w:rPr>
              <w:t>Competencia del Servicio</w:t>
            </w:r>
          </w:p>
        </w:tc>
      </w:tr>
      <w:tr w:rsidR="009418C7" w:rsidRPr="009418C7"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Gobierno Local</w:t>
            </w:r>
          </w:p>
          <w:p w14:paraId="4FCF7C93"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Municip. Provincial</w:t>
            </w:r>
          </w:p>
        </w:tc>
        <w:tc>
          <w:tcPr>
            <w:tcW w:w="1780" w:type="dxa"/>
            <w:gridSpan w:val="3"/>
            <w:tcBorders>
              <w:top w:val="single" w:sz="4" w:space="0" w:color="auto"/>
            </w:tcBorders>
            <w:vAlign w:val="center"/>
          </w:tcPr>
          <w:p w14:paraId="65EAF0B0"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Gobierno Local</w:t>
            </w:r>
          </w:p>
          <w:p w14:paraId="01206F40"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Municip. Distrital</w:t>
            </w:r>
          </w:p>
        </w:tc>
        <w:tc>
          <w:tcPr>
            <w:tcW w:w="1951" w:type="dxa"/>
            <w:gridSpan w:val="3"/>
            <w:tcBorders>
              <w:top w:val="single" w:sz="4" w:space="0" w:color="auto"/>
              <w:right w:val="single" w:sz="4" w:space="0" w:color="auto"/>
            </w:tcBorders>
            <w:vAlign w:val="center"/>
          </w:tcPr>
          <w:p w14:paraId="54589F86" w14:textId="77777777" w:rsidR="00E01366" w:rsidRPr="009418C7" w:rsidRDefault="00E01366" w:rsidP="00D760A0">
            <w:pPr>
              <w:jc w:val="center"/>
              <w:rPr>
                <w:rFonts w:ascii="Arial" w:hAnsi="Arial" w:cs="Arial"/>
                <w:b/>
                <w:bCs/>
                <w:sz w:val="16"/>
                <w:szCs w:val="18"/>
              </w:rPr>
            </w:pPr>
            <w:r w:rsidRPr="009418C7">
              <w:rPr>
                <w:rFonts w:ascii="Arial" w:hAnsi="Arial" w:cs="Arial"/>
                <w:b/>
                <w:bCs/>
                <w:sz w:val="16"/>
                <w:szCs w:val="18"/>
              </w:rPr>
              <w:t>Empresa</w:t>
            </w:r>
          </w:p>
        </w:tc>
      </w:tr>
      <w:tr w:rsidR="009418C7" w:rsidRPr="009418C7" w14:paraId="07F29AB9" w14:textId="77777777" w:rsidTr="00501759">
        <w:trPr>
          <w:trHeight w:val="84"/>
        </w:trPr>
        <w:tc>
          <w:tcPr>
            <w:tcW w:w="750" w:type="dxa"/>
            <w:tcBorders>
              <w:left w:val="single" w:sz="4" w:space="0" w:color="auto"/>
            </w:tcBorders>
            <w:vAlign w:val="center"/>
          </w:tcPr>
          <w:p w14:paraId="223AAEC1" w14:textId="77777777" w:rsidR="00E01366" w:rsidRPr="009418C7"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9418C7" w:rsidRDefault="00E01366" w:rsidP="00D760A0">
            <w:pPr>
              <w:rPr>
                <w:rFonts w:ascii="Arial" w:hAnsi="Arial" w:cs="Arial"/>
                <w:sz w:val="16"/>
                <w:szCs w:val="16"/>
              </w:rPr>
            </w:pPr>
          </w:p>
        </w:tc>
        <w:tc>
          <w:tcPr>
            <w:tcW w:w="650" w:type="dxa"/>
            <w:vAlign w:val="center"/>
          </w:tcPr>
          <w:p w14:paraId="2F8C63AE" w14:textId="77777777" w:rsidR="00E01366" w:rsidRPr="009418C7" w:rsidRDefault="00E01366" w:rsidP="00D760A0">
            <w:pPr>
              <w:rPr>
                <w:rFonts w:ascii="Arial" w:hAnsi="Arial" w:cs="Arial"/>
                <w:sz w:val="16"/>
                <w:szCs w:val="18"/>
              </w:rPr>
            </w:pPr>
          </w:p>
        </w:tc>
        <w:tc>
          <w:tcPr>
            <w:tcW w:w="681" w:type="dxa"/>
            <w:vAlign w:val="center"/>
          </w:tcPr>
          <w:p w14:paraId="37D8C6FB" w14:textId="77777777" w:rsidR="00E01366" w:rsidRPr="009418C7"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9418C7" w:rsidRDefault="00E01366" w:rsidP="00D760A0">
            <w:pPr>
              <w:rPr>
                <w:rFonts w:ascii="Arial" w:hAnsi="Arial" w:cs="Arial"/>
                <w:sz w:val="16"/>
                <w:szCs w:val="18"/>
              </w:rPr>
            </w:pPr>
          </w:p>
        </w:tc>
        <w:tc>
          <w:tcPr>
            <w:tcW w:w="709" w:type="dxa"/>
            <w:vAlign w:val="center"/>
          </w:tcPr>
          <w:p w14:paraId="1377B682" w14:textId="77777777" w:rsidR="00E01366" w:rsidRPr="009418C7" w:rsidRDefault="00E01366" w:rsidP="00D760A0">
            <w:pPr>
              <w:rPr>
                <w:rFonts w:ascii="Arial" w:hAnsi="Arial" w:cs="Arial"/>
                <w:sz w:val="16"/>
                <w:szCs w:val="18"/>
              </w:rPr>
            </w:pPr>
          </w:p>
        </w:tc>
        <w:tc>
          <w:tcPr>
            <w:tcW w:w="624" w:type="dxa"/>
            <w:vAlign w:val="center"/>
          </w:tcPr>
          <w:p w14:paraId="72A1492E" w14:textId="77777777" w:rsidR="00E01366" w:rsidRPr="009418C7"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9418C7" w:rsidRDefault="00E01366" w:rsidP="00D760A0">
            <w:pPr>
              <w:rPr>
                <w:rFonts w:ascii="Arial" w:hAnsi="Arial" w:cs="Arial"/>
                <w:sz w:val="16"/>
                <w:szCs w:val="18"/>
              </w:rPr>
            </w:pPr>
          </w:p>
        </w:tc>
        <w:tc>
          <w:tcPr>
            <w:tcW w:w="603" w:type="dxa"/>
            <w:vAlign w:val="center"/>
          </w:tcPr>
          <w:p w14:paraId="6B79396A" w14:textId="77777777" w:rsidR="00E01366" w:rsidRPr="009418C7" w:rsidRDefault="00E01366" w:rsidP="00D760A0">
            <w:pPr>
              <w:rPr>
                <w:rFonts w:ascii="Arial" w:hAnsi="Arial" w:cs="Arial"/>
                <w:sz w:val="16"/>
                <w:szCs w:val="18"/>
              </w:rPr>
            </w:pPr>
          </w:p>
        </w:tc>
        <w:tc>
          <w:tcPr>
            <w:tcW w:w="595" w:type="dxa"/>
            <w:vAlign w:val="center"/>
          </w:tcPr>
          <w:p w14:paraId="249C8175" w14:textId="77777777" w:rsidR="00E01366" w:rsidRPr="009418C7"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9418C7" w:rsidRDefault="00E01366" w:rsidP="00D760A0">
            <w:pPr>
              <w:rPr>
                <w:rFonts w:ascii="Arial" w:hAnsi="Arial" w:cs="Arial"/>
                <w:sz w:val="16"/>
                <w:szCs w:val="18"/>
              </w:rPr>
            </w:pPr>
          </w:p>
        </w:tc>
        <w:tc>
          <w:tcPr>
            <w:tcW w:w="593" w:type="dxa"/>
            <w:vAlign w:val="center"/>
          </w:tcPr>
          <w:p w14:paraId="7FE7EEFC" w14:textId="77777777" w:rsidR="00E01366" w:rsidRPr="009418C7" w:rsidRDefault="00E01366" w:rsidP="00D760A0">
            <w:pPr>
              <w:rPr>
                <w:rFonts w:ascii="Arial" w:hAnsi="Arial" w:cs="Arial"/>
                <w:sz w:val="16"/>
                <w:szCs w:val="18"/>
              </w:rPr>
            </w:pPr>
          </w:p>
        </w:tc>
        <w:tc>
          <w:tcPr>
            <w:tcW w:w="592" w:type="dxa"/>
            <w:vAlign w:val="center"/>
          </w:tcPr>
          <w:p w14:paraId="7FC829B6" w14:textId="77777777" w:rsidR="00E01366" w:rsidRPr="009418C7"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9418C7"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9418C7" w:rsidRDefault="00E01366" w:rsidP="00D760A0">
            <w:pPr>
              <w:rPr>
                <w:rFonts w:ascii="Arial" w:hAnsi="Arial" w:cs="Arial"/>
                <w:sz w:val="16"/>
                <w:szCs w:val="18"/>
              </w:rPr>
            </w:pPr>
          </w:p>
        </w:tc>
      </w:tr>
      <w:tr w:rsidR="009418C7" w:rsidRPr="009418C7"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9418C7"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9418C7" w:rsidRDefault="00B06816" w:rsidP="00D760A0">
            <w:pPr>
              <w:jc w:val="center"/>
              <w:rPr>
                <w:rFonts w:ascii="Arial" w:hAnsi="Arial" w:cs="Arial"/>
                <w:sz w:val="18"/>
                <w:szCs w:val="16"/>
              </w:rPr>
            </w:pPr>
            <w:r w:rsidRPr="009418C7">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9418C7"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9418C7"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9418C7" w:rsidRDefault="00B06816" w:rsidP="00D760A0">
            <w:pPr>
              <w:jc w:val="center"/>
              <w:rPr>
                <w:rFonts w:ascii="Arial" w:hAnsi="Arial" w:cs="Arial"/>
                <w:sz w:val="18"/>
                <w:szCs w:val="18"/>
              </w:rPr>
            </w:pPr>
            <w:r w:rsidRPr="009418C7">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9418C7"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9418C7"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58A2BA5C" w:rsidR="00E01366" w:rsidRPr="009418C7" w:rsidRDefault="00B06816" w:rsidP="00D760A0">
            <w:pPr>
              <w:jc w:val="center"/>
              <w:rPr>
                <w:rFonts w:ascii="Arial" w:hAnsi="Arial" w:cs="Arial"/>
                <w:sz w:val="18"/>
                <w:szCs w:val="18"/>
              </w:rPr>
            </w:pPr>
            <w:r w:rsidRPr="009418C7">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9418C7"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9418C7"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80C4885" w:rsidR="00E01366" w:rsidRPr="009418C7" w:rsidRDefault="00B06816" w:rsidP="00D760A0">
            <w:pPr>
              <w:jc w:val="center"/>
              <w:rPr>
                <w:rFonts w:ascii="Arial" w:hAnsi="Arial" w:cs="Arial"/>
                <w:sz w:val="18"/>
                <w:szCs w:val="18"/>
              </w:rPr>
            </w:pPr>
            <w:r w:rsidRPr="009418C7">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9418C7"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9418C7"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9418C7" w:rsidRDefault="00B06816" w:rsidP="00D760A0">
            <w:pPr>
              <w:jc w:val="center"/>
              <w:rPr>
                <w:rFonts w:ascii="Arial" w:hAnsi="Arial" w:cs="Arial"/>
                <w:sz w:val="18"/>
                <w:szCs w:val="18"/>
              </w:rPr>
            </w:pPr>
            <w:r w:rsidRPr="009418C7">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9418C7" w:rsidRDefault="00E01366" w:rsidP="00D760A0">
            <w:pPr>
              <w:jc w:val="center"/>
              <w:rPr>
                <w:rFonts w:ascii="Arial" w:hAnsi="Arial" w:cs="Arial"/>
                <w:sz w:val="18"/>
                <w:szCs w:val="18"/>
              </w:rPr>
            </w:pPr>
          </w:p>
        </w:tc>
      </w:tr>
      <w:tr w:rsidR="009418C7" w:rsidRPr="009418C7"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9418C7"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9418C7"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9418C7"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9418C7"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9418C7"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9418C7"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9418C7"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9418C7"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9418C7"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9418C7"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9418C7"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9418C7"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9418C7"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9418C7"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9418C7" w:rsidRDefault="00E01366" w:rsidP="00D760A0">
            <w:pPr>
              <w:jc w:val="center"/>
              <w:rPr>
                <w:rFonts w:ascii="Arial" w:hAnsi="Arial" w:cs="Arial"/>
                <w:sz w:val="16"/>
                <w:szCs w:val="18"/>
              </w:rPr>
            </w:pPr>
          </w:p>
        </w:tc>
      </w:tr>
    </w:tbl>
    <w:p w14:paraId="56272EEF" w14:textId="77777777" w:rsidR="00E01366" w:rsidRPr="00D23931"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FF514D" w:rsidRPr="00FF514D"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FF514D" w:rsidRDefault="002C6B38">
            <w:pPr>
              <w:rPr>
                <w:rFonts w:ascii="Arial" w:hAnsi="Arial" w:cs="Arial"/>
                <w:b/>
                <w:szCs w:val="20"/>
              </w:rPr>
            </w:pPr>
            <w:bookmarkStart w:id="1" w:name="_Hlk60147480"/>
            <w:r w:rsidRPr="00FF514D">
              <w:rPr>
                <w:rFonts w:ascii="Arial" w:hAnsi="Arial" w:cs="Arial"/>
                <w:b/>
                <w:bCs/>
                <w:szCs w:val="20"/>
              </w:rPr>
              <w:t>Definición</w:t>
            </w:r>
          </w:p>
        </w:tc>
      </w:tr>
      <w:tr w:rsidR="00D23931" w:rsidRPr="00D23931"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D23931" w:rsidRDefault="002C6B38">
            <w:pPr>
              <w:rPr>
                <w:rFonts w:ascii="Arial" w:hAnsi="Arial" w:cs="Arial"/>
                <w:b/>
                <w:color w:val="FF0000"/>
                <w:szCs w:val="20"/>
              </w:rPr>
            </w:pPr>
          </w:p>
          <w:p w14:paraId="4408FF77" w14:textId="77777777" w:rsidR="00FF514D" w:rsidRPr="00604862" w:rsidRDefault="00FF514D" w:rsidP="00FF514D">
            <w:pPr>
              <w:jc w:val="both"/>
              <w:rPr>
                <w:rFonts w:ascii="Arial" w:hAnsi="Arial"/>
                <w:sz w:val="20"/>
                <w:szCs w:val="18"/>
              </w:rPr>
            </w:pPr>
            <w:r w:rsidRPr="00604862">
              <w:rPr>
                <w:rFonts w:ascii="Arial" w:hAnsi="Arial"/>
                <w:sz w:val="20"/>
                <w:szCs w:val="18"/>
              </w:rPr>
              <w:t>El indicador representa la demanda potencial no atendida con el servicio de Educación Primaria.</w:t>
            </w:r>
          </w:p>
          <w:p w14:paraId="283D5D76" w14:textId="77777777" w:rsidR="00FF514D" w:rsidRPr="00604862" w:rsidRDefault="00FF514D" w:rsidP="00FF514D">
            <w:pPr>
              <w:jc w:val="both"/>
              <w:rPr>
                <w:rFonts w:ascii="Arial" w:hAnsi="Arial"/>
                <w:sz w:val="20"/>
                <w:szCs w:val="18"/>
              </w:rPr>
            </w:pPr>
          </w:p>
          <w:p w14:paraId="55373A8D" w14:textId="77777777" w:rsidR="00FF514D" w:rsidRPr="00604862" w:rsidRDefault="00FF514D" w:rsidP="00FF514D">
            <w:pPr>
              <w:jc w:val="both"/>
              <w:rPr>
                <w:rFonts w:ascii="Arial" w:hAnsi="Arial"/>
                <w:sz w:val="20"/>
                <w:szCs w:val="18"/>
              </w:rPr>
            </w:pPr>
            <w:r w:rsidRPr="00604862">
              <w:rPr>
                <w:rFonts w:ascii="Arial" w:hAnsi="Arial"/>
                <w:sz w:val="20"/>
                <w:szCs w:val="18"/>
              </w:rPr>
              <w:t>La demanda potencial no atendida hace mención al grupo de la población de referencia con necesidades del servicio de Educación Primaria, que en la actualidad no fue provista por el Estado.</w:t>
            </w:r>
          </w:p>
          <w:p w14:paraId="42CE2663" w14:textId="77777777" w:rsidR="00FF514D" w:rsidRPr="00604862" w:rsidRDefault="00FF514D" w:rsidP="00FF514D">
            <w:pPr>
              <w:jc w:val="both"/>
              <w:rPr>
                <w:rFonts w:ascii="Arial" w:hAnsi="Arial"/>
                <w:sz w:val="20"/>
                <w:szCs w:val="18"/>
              </w:rPr>
            </w:pPr>
          </w:p>
          <w:p w14:paraId="79A384C5" w14:textId="77777777" w:rsidR="00FF514D" w:rsidRPr="00604862" w:rsidRDefault="00FF514D" w:rsidP="00FF514D">
            <w:pPr>
              <w:jc w:val="both"/>
              <w:rPr>
                <w:rFonts w:ascii="Arial" w:hAnsi="Arial"/>
                <w:sz w:val="20"/>
                <w:szCs w:val="18"/>
              </w:rPr>
            </w:pPr>
            <w:r w:rsidRPr="00604862">
              <w:rPr>
                <w:rFonts w:ascii="Arial" w:hAnsi="Arial"/>
                <w:sz w:val="20"/>
                <w:szCs w:val="18"/>
              </w:rPr>
              <w:t>La Educación Primaria constituye el segundo nivel de la Educación Básica Regular y atiende a niños y niñas a partir de los 6 años de edad</w:t>
            </w:r>
            <w:r>
              <w:rPr>
                <w:rStyle w:val="Refdenotaalpie"/>
                <w:rFonts w:ascii="Arial" w:hAnsi="Arial"/>
                <w:sz w:val="20"/>
                <w:szCs w:val="18"/>
              </w:rPr>
              <w:footnoteReference w:id="1"/>
            </w:r>
            <w:r w:rsidRPr="00604862">
              <w:rPr>
                <w:rFonts w:ascii="Arial" w:hAnsi="Arial"/>
                <w:sz w:val="20"/>
                <w:szCs w:val="18"/>
              </w:rPr>
              <w:t>. Son objetivos</w:t>
            </w:r>
            <w:r>
              <w:rPr>
                <w:rFonts w:ascii="Arial" w:hAnsi="Arial"/>
                <w:sz w:val="20"/>
                <w:szCs w:val="18"/>
              </w:rPr>
              <w:t xml:space="preserve"> </w:t>
            </w:r>
            <w:r w:rsidRPr="00604862">
              <w:rPr>
                <w:rFonts w:ascii="Arial" w:hAnsi="Arial"/>
                <w:sz w:val="20"/>
                <w:szCs w:val="18"/>
              </w:rPr>
              <w:t>de la Educación Primaria:</w:t>
            </w:r>
          </w:p>
          <w:p w14:paraId="11296D7C" w14:textId="77777777" w:rsidR="00FF514D" w:rsidRPr="00604862" w:rsidRDefault="00FF514D" w:rsidP="00FF514D">
            <w:pPr>
              <w:jc w:val="both"/>
              <w:rPr>
                <w:rFonts w:ascii="Arial" w:hAnsi="Arial"/>
                <w:sz w:val="20"/>
                <w:szCs w:val="18"/>
              </w:rPr>
            </w:pPr>
          </w:p>
          <w:p w14:paraId="7D59E185" w14:textId="77777777" w:rsidR="00FF514D" w:rsidRPr="00604862" w:rsidRDefault="00FF514D" w:rsidP="00FF514D">
            <w:pPr>
              <w:pStyle w:val="Prrafodelista"/>
              <w:numPr>
                <w:ilvl w:val="0"/>
                <w:numId w:val="9"/>
              </w:numPr>
              <w:jc w:val="both"/>
              <w:rPr>
                <w:rFonts w:ascii="Arial" w:hAnsi="Arial"/>
                <w:sz w:val="20"/>
                <w:szCs w:val="18"/>
              </w:rPr>
            </w:pPr>
            <w:r w:rsidRPr="00604862">
              <w:rPr>
                <w:rFonts w:ascii="Arial" w:hAnsi="Arial"/>
                <w:sz w:val="20"/>
                <w:szCs w:val="18"/>
              </w:rPr>
              <w:t>Reconocer al niño y niña como persona, sujeto de derechos y responsabilidades, aceptando sus diferencias y con múltiples posibilidades de participar y aportar con protagonismo creciente en los procesos sociales de la escuela y la comunidad.</w:t>
            </w:r>
          </w:p>
          <w:p w14:paraId="7C2DA359" w14:textId="77777777" w:rsidR="00FF514D" w:rsidRPr="00604862" w:rsidRDefault="00FF514D" w:rsidP="00FF514D">
            <w:pPr>
              <w:pStyle w:val="Prrafodelista"/>
              <w:numPr>
                <w:ilvl w:val="0"/>
                <w:numId w:val="9"/>
              </w:numPr>
              <w:jc w:val="both"/>
              <w:rPr>
                <w:rFonts w:ascii="Arial" w:hAnsi="Arial"/>
                <w:sz w:val="20"/>
                <w:szCs w:val="18"/>
              </w:rPr>
            </w:pPr>
            <w:r w:rsidRPr="00604862">
              <w:rPr>
                <w:rFonts w:ascii="Arial" w:hAnsi="Arial"/>
                <w:sz w:val="20"/>
                <w:szCs w:val="18"/>
              </w:rPr>
              <w:t>Valorar la diversidad y la experiencia sociocultural, afectiva y espiritual del niño, y enriquecerla con el conocimiento de la cultura universal y la realidad multiétnica, plurilingüe y multicultural del país.</w:t>
            </w:r>
          </w:p>
          <w:p w14:paraId="7DE08D3B" w14:textId="77777777" w:rsidR="00FF514D" w:rsidRPr="00604862" w:rsidRDefault="00FF514D" w:rsidP="00FF514D">
            <w:pPr>
              <w:pStyle w:val="Prrafodelista"/>
              <w:numPr>
                <w:ilvl w:val="0"/>
                <w:numId w:val="9"/>
              </w:numPr>
              <w:jc w:val="both"/>
              <w:rPr>
                <w:rFonts w:ascii="Arial" w:hAnsi="Arial"/>
                <w:sz w:val="20"/>
                <w:szCs w:val="18"/>
              </w:rPr>
            </w:pPr>
            <w:r w:rsidRPr="00604862">
              <w:rPr>
                <w:rFonts w:ascii="Arial" w:hAnsi="Arial"/>
                <w:sz w:val="20"/>
                <w:szCs w:val="18"/>
              </w:rPr>
              <w:t>Implementar estrategias para el desarrollo del pensamiento lógico y matemático, pensamiento divergente, la comunicación, la sensibilidad y expresión artística y la psicomotricidad del niño, así como para el logro de aprendizajes sobre ciencia, humanidades y tecnologías. Incluye la capacidad de resolución de problemas y de negociación, el sentido de eficacia, eficiencia y afán de logro, así como el fortalecimiento del aprendizaje autónomo, facilitado por medios tecnológicos.</w:t>
            </w:r>
          </w:p>
          <w:p w14:paraId="2A971309" w14:textId="77777777" w:rsidR="00FF514D" w:rsidRPr="00604862" w:rsidRDefault="00FF514D" w:rsidP="00FF514D">
            <w:pPr>
              <w:pStyle w:val="Prrafodelista"/>
              <w:numPr>
                <w:ilvl w:val="0"/>
                <w:numId w:val="9"/>
              </w:numPr>
              <w:jc w:val="both"/>
              <w:rPr>
                <w:rFonts w:ascii="Arial" w:hAnsi="Arial"/>
                <w:sz w:val="20"/>
                <w:szCs w:val="20"/>
              </w:rPr>
            </w:pPr>
            <w:r w:rsidRPr="00604862">
              <w:rPr>
                <w:rFonts w:ascii="Arial" w:hAnsi="Arial"/>
                <w:sz w:val="20"/>
                <w:szCs w:val="20"/>
              </w:rPr>
              <w:lastRenderedPageBreak/>
              <w:t>Fortalecer la autonomía del niño, el significado de la convivencia con otros, el respeto a las diferencias y la comprensión y valoración de su ambiente familiar, cultural, social y natural, así como el sentido de pertenencia.</w:t>
            </w:r>
          </w:p>
          <w:p w14:paraId="00C20AD4" w14:textId="77777777" w:rsidR="00FF514D" w:rsidRPr="00604862" w:rsidRDefault="00FF514D" w:rsidP="00FF514D">
            <w:pPr>
              <w:pStyle w:val="Prrafodelista"/>
              <w:numPr>
                <w:ilvl w:val="0"/>
                <w:numId w:val="9"/>
              </w:numPr>
              <w:jc w:val="both"/>
              <w:rPr>
                <w:rFonts w:ascii="Arial" w:hAnsi="Arial"/>
                <w:sz w:val="20"/>
                <w:szCs w:val="20"/>
              </w:rPr>
            </w:pPr>
            <w:r w:rsidRPr="00604862">
              <w:rPr>
                <w:rFonts w:ascii="Arial" w:hAnsi="Arial"/>
                <w:sz w:val="20"/>
                <w:szCs w:val="20"/>
              </w:rPr>
              <w:t>Implementar estrategias de atención diversificada en función de los ritmos y niveles de aprendizaje, la pluralidad lingüística y cultural, que enriquezcan el proceso educativo, fortaleciendo relaciones de cooperación y corresponsabilidad entre escuela, familia y comunidad para mejorar la educación y la calidad de vida de los estudiantes</w:t>
            </w:r>
            <w:r w:rsidRPr="00604862">
              <w:rPr>
                <w:rStyle w:val="Refdenotaalpie"/>
                <w:rFonts w:ascii="Arial" w:hAnsi="Arial"/>
                <w:sz w:val="20"/>
                <w:szCs w:val="18"/>
              </w:rPr>
              <w:footnoteReference w:id="2"/>
            </w:r>
            <w:r w:rsidRPr="00604862">
              <w:rPr>
                <w:rFonts w:ascii="Arial" w:hAnsi="Arial"/>
                <w:sz w:val="20"/>
                <w:szCs w:val="20"/>
              </w:rPr>
              <w:t>.</w:t>
            </w:r>
          </w:p>
          <w:p w14:paraId="7F52E88A" w14:textId="3015E0F0" w:rsidR="002C6B38" w:rsidRPr="00D23931" w:rsidRDefault="002C6B38">
            <w:pPr>
              <w:rPr>
                <w:rFonts w:ascii="Arial" w:hAnsi="Arial" w:cs="Arial"/>
                <w:b/>
                <w:color w:val="FF0000"/>
                <w:szCs w:val="20"/>
              </w:rPr>
            </w:pPr>
          </w:p>
        </w:tc>
      </w:tr>
      <w:tr w:rsidR="00FF514D" w:rsidRPr="00FF514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FF514D" w:rsidRDefault="002C6B38" w:rsidP="002C6B38">
            <w:pPr>
              <w:rPr>
                <w:rFonts w:ascii="Arial" w:hAnsi="Arial" w:cs="Arial"/>
                <w:b/>
                <w:szCs w:val="20"/>
              </w:rPr>
            </w:pPr>
            <w:r w:rsidRPr="00FF514D">
              <w:rPr>
                <w:rFonts w:ascii="Arial" w:hAnsi="Arial" w:cs="Arial"/>
                <w:b/>
                <w:bCs/>
                <w:szCs w:val="20"/>
              </w:rPr>
              <w:lastRenderedPageBreak/>
              <w:t>Justificación</w:t>
            </w:r>
          </w:p>
        </w:tc>
      </w:tr>
      <w:tr w:rsidR="00504EE3" w:rsidRPr="00504EE3"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FC6E4B" w14:textId="77777777" w:rsidR="00FF514D" w:rsidRPr="00504EE3" w:rsidRDefault="00FF514D" w:rsidP="00FF514D">
            <w:pPr>
              <w:jc w:val="both"/>
              <w:rPr>
                <w:rFonts w:ascii="Arial" w:hAnsi="Arial"/>
                <w:sz w:val="20"/>
                <w:szCs w:val="20"/>
              </w:rPr>
            </w:pPr>
            <w:r w:rsidRPr="00504EE3">
              <w:rPr>
                <w:rFonts w:ascii="Arial" w:hAnsi="Arial"/>
                <w:sz w:val="20"/>
                <w:szCs w:val="20"/>
              </w:rPr>
              <w:t>Este indicador permite medir directamente la brecha de acceso a la Educación Primaria, y consiguientemente, el cierre de esta brecha está vinculado directamente con la ejecución de inversiones.</w:t>
            </w:r>
          </w:p>
          <w:p w14:paraId="7D76E9E9" w14:textId="5CF90B53" w:rsidR="002C6B38" w:rsidRPr="00504EE3" w:rsidRDefault="002C6B38" w:rsidP="002C6B38">
            <w:pPr>
              <w:rPr>
                <w:rFonts w:ascii="Arial" w:hAnsi="Arial" w:cs="Arial"/>
                <w:b/>
                <w:szCs w:val="20"/>
              </w:rPr>
            </w:pPr>
          </w:p>
        </w:tc>
      </w:tr>
      <w:tr w:rsidR="00504EE3" w:rsidRPr="00504EE3"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504EE3" w:rsidRDefault="002C6B38" w:rsidP="002C6B38">
            <w:pPr>
              <w:rPr>
                <w:rFonts w:ascii="Arial" w:hAnsi="Arial" w:cs="Arial"/>
                <w:b/>
                <w:szCs w:val="20"/>
              </w:rPr>
            </w:pPr>
            <w:r w:rsidRPr="00504EE3">
              <w:rPr>
                <w:rFonts w:ascii="Arial" w:hAnsi="Arial" w:cs="Arial"/>
                <w:b/>
                <w:szCs w:val="20"/>
              </w:rPr>
              <w:t>Método de Cálculo</w:t>
            </w:r>
          </w:p>
        </w:tc>
      </w:tr>
      <w:tr w:rsidR="00504EE3" w:rsidRPr="00504EE3"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504EE3"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504EE3"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504EE3"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504EE3"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504EE3"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504EE3"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504EE3" w:rsidRDefault="002A717D" w:rsidP="002A717D">
            <w:pPr>
              <w:rPr>
                <w:rFonts w:ascii="Arial" w:hAnsi="Arial" w:cs="Arial"/>
                <w:sz w:val="18"/>
                <w:szCs w:val="20"/>
              </w:rPr>
            </w:pPr>
          </w:p>
        </w:tc>
      </w:tr>
      <w:tr w:rsidR="00504EE3" w:rsidRPr="00504EE3" w14:paraId="04346496" w14:textId="451BB1F0" w:rsidTr="00225544">
        <w:trPr>
          <w:trHeight w:val="357"/>
        </w:trPr>
        <w:tc>
          <w:tcPr>
            <w:tcW w:w="3444" w:type="dxa"/>
            <w:tcBorders>
              <w:left w:val="single" w:sz="4" w:space="0" w:color="auto"/>
            </w:tcBorders>
            <w:vAlign w:val="center"/>
          </w:tcPr>
          <w:p w14:paraId="1AC3036D" w14:textId="747D65C8" w:rsidR="002A717D" w:rsidRPr="00504EE3"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504EE3" w:rsidRDefault="002A717D" w:rsidP="002A717D">
            <w:pPr>
              <w:jc w:val="center"/>
              <w:rPr>
                <w:rFonts w:ascii="Arial" w:hAnsi="Arial" w:cs="Arial"/>
                <w:sz w:val="18"/>
                <w:szCs w:val="20"/>
              </w:rPr>
            </w:pPr>
            <w:r w:rsidRPr="00504EE3">
              <w:rPr>
                <w:rFonts w:ascii="Arial" w:hAnsi="Arial" w:cs="Arial"/>
                <w:sz w:val="18"/>
                <w:szCs w:val="20"/>
              </w:rPr>
              <w:t>=</w:t>
            </w:r>
          </w:p>
        </w:tc>
        <w:tc>
          <w:tcPr>
            <w:tcW w:w="693" w:type="dxa"/>
            <w:vAlign w:val="center"/>
          </w:tcPr>
          <w:p w14:paraId="46672FE2" w14:textId="7FA39608" w:rsidR="002A717D" w:rsidRPr="00504EE3" w:rsidRDefault="002A717D" w:rsidP="002A717D">
            <w:pPr>
              <w:rPr>
                <w:rFonts w:ascii="Arial" w:hAnsi="Arial" w:cs="Arial"/>
                <w:sz w:val="18"/>
                <w:szCs w:val="20"/>
              </w:rPr>
            </w:pPr>
            <w:r w:rsidRPr="00504EE3">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504EE3" w:rsidRDefault="002A717D" w:rsidP="002A717D">
            <w:pPr>
              <w:jc w:val="center"/>
              <w:rPr>
                <w:rFonts w:ascii="Arial" w:hAnsi="Arial" w:cs="Arial"/>
                <w:sz w:val="18"/>
                <w:szCs w:val="20"/>
              </w:rPr>
            </w:pPr>
            <w:r w:rsidRPr="00504EE3">
              <w:rPr>
                <w:rFonts w:ascii="Arial" w:hAnsi="Arial" w:cs="Arial"/>
                <w:sz w:val="18"/>
                <w:szCs w:val="20"/>
              </w:rPr>
              <w:t>Implementado</w:t>
            </w:r>
          </w:p>
        </w:tc>
        <w:tc>
          <w:tcPr>
            <w:tcW w:w="1102" w:type="dxa"/>
            <w:vAlign w:val="center"/>
          </w:tcPr>
          <w:p w14:paraId="62DEA624" w14:textId="4F3C8FDC" w:rsidR="002A717D" w:rsidRPr="00504EE3" w:rsidRDefault="002A717D" w:rsidP="002A717D">
            <w:pPr>
              <w:rPr>
                <w:rFonts w:ascii="Arial" w:hAnsi="Arial" w:cs="Arial"/>
                <w:sz w:val="18"/>
                <w:szCs w:val="20"/>
              </w:rPr>
            </w:pPr>
            <w:r w:rsidRPr="00504EE3">
              <w:rPr>
                <w:rFonts w:ascii="Arial" w:hAnsi="Arial" w:cs="Arial"/>
                <w:sz w:val="18"/>
                <w:szCs w:val="20"/>
              </w:rPr>
              <w:t>x 100</w:t>
            </w:r>
            <w:r w:rsidR="00F17D52">
              <w:rPr>
                <w:rFonts w:ascii="Arial" w:hAnsi="Arial" w:cs="Arial"/>
                <w:sz w:val="18"/>
                <w:szCs w:val="20"/>
              </w:rPr>
              <w:t>%</w:t>
            </w:r>
            <w:r w:rsidRPr="00504EE3">
              <w:rPr>
                <w:rFonts w:ascii="Arial" w:hAnsi="Arial" w:cs="Arial"/>
                <w:sz w:val="18"/>
                <w:szCs w:val="20"/>
              </w:rPr>
              <w:t xml:space="preserve">   =</w:t>
            </w:r>
          </w:p>
        </w:tc>
        <w:tc>
          <w:tcPr>
            <w:tcW w:w="800" w:type="dxa"/>
            <w:vAlign w:val="center"/>
          </w:tcPr>
          <w:p w14:paraId="57DD5484" w14:textId="77777777" w:rsidR="002A717D" w:rsidRPr="00504EE3"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504EE3" w:rsidRDefault="002A717D" w:rsidP="002A717D">
            <w:pPr>
              <w:rPr>
                <w:rFonts w:ascii="Arial" w:hAnsi="Arial" w:cs="Arial"/>
                <w:sz w:val="18"/>
                <w:szCs w:val="20"/>
              </w:rPr>
            </w:pPr>
          </w:p>
        </w:tc>
      </w:tr>
      <w:tr w:rsidR="00504EE3" w:rsidRPr="00504EE3" w14:paraId="344D86A3" w14:textId="7BED7EB9" w:rsidTr="006A4D56">
        <w:trPr>
          <w:trHeight w:val="255"/>
        </w:trPr>
        <w:tc>
          <w:tcPr>
            <w:tcW w:w="3444" w:type="dxa"/>
            <w:tcBorders>
              <w:left w:val="single" w:sz="4" w:space="0" w:color="auto"/>
            </w:tcBorders>
            <w:vAlign w:val="center"/>
          </w:tcPr>
          <w:p w14:paraId="4A25112C" w14:textId="168B723D" w:rsidR="002A717D" w:rsidRPr="00504EE3"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504EE3" w:rsidRDefault="002A717D" w:rsidP="002A717D">
            <w:pPr>
              <w:rPr>
                <w:rFonts w:ascii="Arial" w:hAnsi="Arial" w:cs="Arial"/>
                <w:sz w:val="18"/>
                <w:szCs w:val="20"/>
              </w:rPr>
            </w:pPr>
          </w:p>
        </w:tc>
        <w:tc>
          <w:tcPr>
            <w:tcW w:w="693" w:type="dxa"/>
            <w:vAlign w:val="center"/>
          </w:tcPr>
          <w:p w14:paraId="16A721F7" w14:textId="6B73AC02" w:rsidR="002A717D" w:rsidRPr="00504EE3" w:rsidRDefault="002A717D" w:rsidP="002A717D">
            <w:pPr>
              <w:rPr>
                <w:rFonts w:ascii="Arial" w:hAnsi="Arial" w:cs="Arial"/>
                <w:sz w:val="18"/>
                <w:szCs w:val="20"/>
              </w:rPr>
            </w:pPr>
          </w:p>
        </w:tc>
        <w:tc>
          <w:tcPr>
            <w:tcW w:w="2071" w:type="dxa"/>
            <w:vAlign w:val="center"/>
          </w:tcPr>
          <w:p w14:paraId="2CA9FB79" w14:textId="153A9B1B" w:rsidR="002A717D" w:rsidRPr="00504EE3" w:rsidRDefault="002A717D" w:rsidP="002A717D">
            <w:pPr>
              <w:jc w:val="center"/>
              <w:rPr>
                <w:rFonts w:ascii="Arial" w:hAnsi="Arial" w:cs="Arial"/>
                <w:sz w:val="18"/>
                <w:szCs w:val="20"/>
              </w:rPr>
            </w:pPr>
            <w:r w:rsidRPr="00504EE3">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504EE3">
              <w:rPr>
                <w:rFonts w:ascii="Arial" w:hAnsi="Arial" w:cs="Arial"/>
                <w:sz w:val="18"/>
                <w:szCs w:val="20"/>
              </w:rPr>
              <w:t>Demandado</w:t>
            </w:r>
          </w:p>
        </w:tc>
        <w:tc>
          <w:tcPr>
            <w:tcW w:w="1102" w:type="dxa"/>
            <w:vAlign w:val="center"/>
          </w:tcPr>
          <w:p w14:paraId="62D86CC3" w14:textId="3B2D75F6" w:rsidR="002A717D" w:rsidRPr="00504EE3" w:rsidRDefault="002A717D" w:rsidP="002A717D">
            <w:pPr>
              <w:rPr>
                <w:rFonts w:ascii="Arial" w:hAnsi="Arial" w:cs="Arial"/>
                <w:sz w:val="18"/>
                <w:szCs w:val="20"/>
              </w:rPr>
            </w:pPr>
          </w:p>
        </w:tc>
        <w:tc>
          <w:tcPr>
            <w:tcW w:w="800" w:type="dxa"/>
            <w:vAlign w:val="center"/>
          </w:tcPr>
          <w:p w14:paraId="5EA263D0" w14:textId="69CB78E8" w:rsidR="002A717D" w:rsidRPr="00504EE3"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504EE3" w:rsidRDefault="002A717D" w:rsidP="002A717D">
            <w:pPr>
              <w:rPr>
                <w:rFonts w:ascii="Arial" w:hAnsi="Arial" w:cs="Arial"/>
                <w:sz w:val="18"/>
                <w:szCs w:val="20"/>
              </w:rPr>
            </w:pPr>
          </w:p>
        </w:tc>
      </w:tr>
      <w:tr w:rsidR="00504EE3" w:rsidRPr="00504EE3" w14:paraId="6B5C1D44" w14:textId="29EA102C" w:rsidTr="00966297">
        <w:trPr>
          <w:trHeight w:val="255"/>
        </w:trPr>
        <w:tc>
          <w:tcPr>
            <w:tcW w:w="3444" w:type="dxa"/>
            <w:tcBorders>
              <w:left w:val="single" w:sz="4" w:space="0" w:color="auto"/>
            </w:tcBorders>
            <w:vAlign w:val="center"/>
          </w:tcPr>
          <w:p w14:paraId="07716DD5" w14:textId="2BD341FA" w:rsidR="002C6B38" w:rsidRPr="00504EE3" w:rsidRDefault="002C6B38" w:rsidP="002C6B38">
            <w:pPr>
              <w:rPr>
                <w:rFonts w:ascii="Arial" w:hAnsi="Arial" w:cs="Arial"/>
                <w:sz w:val="18"/>
                <w:szCs w:val="20"/>
              </w:rPr>
            </w:pPr>
            <w:r w:rsidRPr="00504EE3">
              <w:rPr>
                <w:rFonts w:ascii="Arial" w:hAnsi="Arial" w:cs="Arial"/>
                <w:sz w:val="18"/>
                <w:szCs w:val="20"/>
              </w:rPr>
              <w:t>Donde:</w:t>
            </w:r>
          </w:p>
        </w:tc>
        <w:tc>
          <w:tcPr>
            <w:tcW w:w="698" w:type="dxa"/>
            <w:vAlign w:val="center"/>
          </w:tcPr>
          <w:p w14:paraId="258F2A4B" w14:textId="7B8B66DF" w:rsidR="002C6B38" w:rsidRPr="00504EE3"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504EE3"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504EE3"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504EE3"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504EE3"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504EE3" w:rsidRDefault="002C6B38" w:rsidP="002C6B38">
            <w:pPr>
              <w:rPr>
                <w:rFonts w:ascii="Arial" w:hAnsi="Arial" w:cs="Arial"/>
                <w:sz w:val="18"/>
                <w:szCs w:val="20"/>
              </w:rPr>
            </w:pPr>
          </w:p>
        </w:tc>
      </w:tr>
      <w:tr w:rsidR="00504EE3" w:rsidRPr="00504EE3" w14:paraId="47FDDA09" w14:textId="0C401BB7" w:rsidTr="001D5D9B">
        <w:trPr>
          <w:trHeight w:val="568"/>
        </w:trPr>
        <w:tc>
          <w:tcPr>
            <w:tcW w:w="3444" w:type="dxa"/>
            <w:tcBorders>
              <w:left w:val="single" w:sz="4" w:space="0" w:color="auto"/>
            </w:tcBorders>
            <w:vAlign w:val="center"/>
          </w:tcPr>
          <w:p w14:paraId="4BF3D8E8" w14:textId="5898ED1E" w:rsidR="002C6B38" w:rsidRPr="00504EE3" w:rsidRDefault="002C6B38" w:rsidP="002C6B38">
            <w:pPr>
              <w:jc w:val="right"/>
              <w:rPr>
                <w:rFonts w:ascii="Arial" w:hAnsi="Arial" w:cs="Arial"/>
                <w:sz w:val="18"/>
                <w:szCs w:val="20"/>
              </w:rPr>
            </w:pPr>
            <w:r w:rsidRPr="00504EE3">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504EE3" w:rsidRDefault="002C6B38" w:rsidP="002C6B38">
            <w:pPr>
              <w:jc w:val="center"/>
              <w:rPr>
                <w:rFonts w:ascii="Arial" w:hAnsi="Arial" w:cs="Arial"/>
                <w:sz w:val="18"/>
                <w:szCs w:val="20"/>
              </w:rPr>
            </w:pPr>
            <w:r w:rsidRPr="00504EE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35486911" w:rsidR="002C6B38" w:rsidRPr="00504EE3" w:rsidRDefault="00CD5F7A" w:rsidP="002C6B38">
            <w:pPr>
              <w:rPr>
                <w:rFonts w:ascii="Arial" w:hAnsi="Arial" w:cs="Arial"/>
                <w:sz w:val="18"/>
                <w:szCs w:val="20"/>
              </w:rPr>
            </w:pPr>
            <m:oMath>
              <m:sSub>
                <m:sSubPr>
                  <m:ctrlPr>
                    <w:rPr>
                      <w:rFonts w:ascii="Cambria Math" w:hAnsi="Cambria Math"/>
                      <w:b/>
                      <w:bCs/>
                      <w:i/>
                      <w:sz w:val="20"/>
                      <w:szCs w:val="18"/>
                    </w:rPr>
                  </m:ctrlPr>
                </m:sSubPr>
                <m:e>
                  <m:r>
                    <m:rPr>
                      <m:sty m:val="bi"/>
                    </m:rPr>
                    <w:rPr>
                      <w:rFonts w:ascii="Cambria Math" w:hAnsi="Cambria Math"/>
                      <w:sz w:val="20"/>
                      <w:szCs w:val="18"/>
                    </w:rPr>
                    <m:t>DP</m:t>
                  </m:r>
                </m:e>
                <m:sub>
                  <m:r>
                    <m:rPr>
                      <m:sty m:val="bi"/>
                    </m:rPr>
                    <w:rPr>
                      <w:rFonts w:ascii="Cambria Math" w:hAnsi="Cambria Math"/>
                      <w:sz w:val="20"/>
                      <w:szCs w:val="18"/>
                    </w:rPr>
                    <m:t>t</m:t>
                  </m:r>
                </m:sub>
              </m:sSub>
            </m:oMath>
            <w:r w:rsidR="00F06B6E" w:rsidRPr="005A6091">
              <w:rPr>
                <w:rFonts w:ascii="Arial" w:eastAsiaTheme="minorEastAsia" w:hAnsi="Arial" w:cs="Arial"/>
                <w:b/>
                <w:bCs/>
                <w:sz w:val="20"/>
                <w:szCs w:val="18"/>
              </w:rPr>
              <w:t>:</w:t>
            </w:r>
            <w:r w:rsidR="00F06B6E">
              <w:rPr>
                <w:rFonts w:ascii="Arial" w:eastAsiaTheme="minorEastAsia" w:hAnsi="Arial" w:cs="Arial"/>
                <w:sz w:val="20"/>
                <w:szCs w:val="18"/>
              </w:rPr>
              <w:t xml:space="preserve"> </w:t>
            </w:r>
            <w:r w:rsidR="00F06B6E" w:rsidRPr="00504EE3">
              <w:rPr>
                <w:rFonts w:ascii="Arial" w:eastAsiaTheme="minorEastAsia" w:hAnsi="Arial"/>
                <w:sz w:val="20"/>
                <w:szCs w:val="18"/>
              </w:rPr>
              <w:t>Demanda potencial (expresado en número de personas) del servicio de Educación Primaria en el tiempo t.</w:t>
            </w:r>
            <w:r w:rsidR="00F06B6E">
              <w:rPr>
                <w:rFonts w:ascii="Arial" w:eastAsiaTheme="minorEastAsia" w:hAnsi="Arial"/>
                <w:sz w:val="20"/>
                <w:szCs w:val="18"/>
              </w:rPr>
              <w:t xml:space="preserve"> </w:t>
            </w:r>
          </w:p>
        </w:tc>
        <w:tc>
          <w:tcPr>
            <w:tcW w:w="692" w:type="dxa"/>
            <w:tcBorders>
              <w:left w:val="single" w:sz="4" w:space="0" w:color="auto"/>
              <w:right w:val="single" w:sz="4" w:space="0" w:color="auto"/>
            </w:tcBorders>
            <w:vAlign w:val="center"/>
          </w:tcPr>
          <w:p w14:paraId="1273E212" w14:textId="77777777" w:rsidR="002C6B38" w:rsidRPr="00504EE3" w:rsidRDefault="002C6B38" w:rsidP="002C6B38">
            <w:pPr>
              <w:rPr>
                <w:rFonts w:ascii="Arial" w:hAnsi="Arial" w:cs="Arial"/>
                <w:sz w:val="18"/>
                <w:szCs w:val="20"/>
              </w:rPr>
            </w:pPr>
          </w:p>
        </w:tc>
      </w:tr>
      <w:tr w:rsidR="00504EE3" w:rsidRPr="00504EE3"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504EE3" w:rsidRDefault="002C6B38" w:rsidP="002C6B38">
            <w:pPr>
              <w:rPr>
                <w:rFonts w:ascii="Arial" w:hAnsi="Arial" w:cs="Arial"/>
                <w:sz w:val="18"/>
                <w:szCs w:val="20"/>
              </w:rPr>
            </w:pPr>
          </w:p>
        </w:tc>
      </w:tr>
      <w:tr w:rsidR="00504EE3" w:rsidRPr="00504EE3"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504EE3" w:rsidRDefault="002C6B38" w:rsidP="002C6B38">
            <w:pPr>
              <w:jc w:val="right"/>
              <w:rPr>
                <w:rFonts w:ascii="Arial" w:hAnsi="Arial" w:cs="Arial"/>
                <w:sz w:val="18"/>
                <w:szCs w:val="20"/>
              </w:rPr>
            </w:pPr>
            <w:r w:rsidRPr="00504EE3">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504EE3" w:rsidRDefault="002C6B38" w:rsidP="002C6B38">
            <w:pPr>
              <w:jc w:val="center"/>
              <w:rPr>
                <w:rFonts w:ascii="Arial" w:hAnsi="Arial" w:cs="Arial"/>
                <w:sz w:val="18"/>
                <w:szCs w:val="20"/>
              </w:rPr>
            </w:pPr>
            <w:r w:rsidRPr="00504EE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19B2E8BC" w:rsidR="002C6B38" w:rsidRPr="00504EE3" w:rsidRDefault="00CD5F7A" w:rsidP="002C6B38">
            <w:pPr>
              <w:rPr>
                <w:rFonts w:ascii="Arial" w:hAnsi="Arial" w:cs="Arial"/>
                <w:sz w:val="18"/>
                <w:szCs w:val="20"/>
              </w:rPr>
            </w:pPr>
            <m:oMath>
              <m:sSub>
                <m:sSubPr>
                  <m:ctrlPr>
                    <w:rPr>
                      <w:rFonts w:ascii="Cambria Math" w:hAnsi="Cambria Math"/>
                      <w:b/>
                      <w:bCs/>
                      <w:i/>
                      <w:sz w:val="20"/>
                      <w:szCs w:val="18"/>
                    </w:rPr>
                  </m:ctrlPr>
                </m:sSubPr>
                <m:e>
                  <m:r>
                    <m:rPr>
                      <m:sty m:val="bi"/>
                    </m:rPr>
                    <w:rPr>
                      <w:rFonts w:ascii="Cambria Math" w:hAnsi="Cambria Math"/>
                      <w:sz w:val="20"/>
                      <w:szCs w:val="18"/>
                    </w:rPr>
                    <m:t>MP</m:t>
                  </m:r>
                </m:e>
                <m:sub>
                  <m:r>
                    <m:rPr>
                      <m:sty m:val="bi"/>
                    </m:rPr>
                    <w:rPr>
                      <w:rFonts w:ascii="Cambria Math" w:hAnsi="Cambria Math"/>
                      <w:sz w:val="20"/>
                      <w:szCs w:val="18"/>
                    </w:rPr>
                    <m:t>t</m:t>
                  </m:r>
                </m:sub>
              </m:sSub>
            </m:oMath>
            <w:r w:rsidR="00F06B6E" w:rsidRPr="005A6091">
              <w:rPr>
                <w:rFonts w:ascii="Arial" w:eastAsiaTheme="minorEastAsia" w:hAnsi="Arial" w:cs="Arial"/>
                <w:b/>
                <w:bCs/>
                <w:sz w:val="20"/>
                <w:szCs w:val="18"/>
              </w:rPr>
              <w:t>:</w:t>
            </w:r>
            <w:r w:rsidR="00F06B6E">
              <w:rPr>
                <w:rFonts w:ascii="Arial" w:eastAsiaTheme="minorEastAsia" w:hAnsi="Arial" w:cs="Arial"/>
                <w:sz w:val="20"/>
                <w:szCs w:val="18"/>
              </w:rPr>
              <w:t xml:space="preserve"> </w:t>
            </w:r>
            <w:r w:rsidR="00F06B6E" w:rsidRPr="00504EE3">
              <w:rPr>
                <w:rFonts w:ascii="Arial" w:eastAsiaTheme="minorEastAsia" w:hAnsi="Arial"/>
                <w:sz w:val="20"/>
                <w:szCs w:val="18"/>
              </w:rPr>
              <w:t>Número de personas matriculadas en el servicio de Educación Primaria en el tiempo t.</w:t>
            </w:r>
            <w:r w:rsidR="00F06B6E">
              <w:rPr>
                <w:rFonts w:ascii="Arial" w:eastAsiaTheme="minorEastAsia" w:hAnsi="Arial"/>
                <w:sz w:val="20"/>
                <w:szCs w:val="18"/>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504EE3" w:rsidRDefault="002C6B38" w:rsidP="002C6B38">
            <w:pPr>
              <w:rPr>
                <w:rFonts w:ascii="Arial" w:hAnsi="Arial" w:cs="Arial"/>
                <w:sz w:val="18"/>
                <w:szCs w:val="20"/>
              </w:rPr>
            </w:pPr>
          </w:p>
          <w:p w14:paraId="7FCDFD31" w14:textId="77777777" w:rsidR="00246044" w:rsidRPr="00504EE3" w:rsidRDefault="00246044" w:rsidP="002C6B38">
            <w:pPr>
              <w:rPr>
                <w:rFonts w:ascii="Arial" w:hAnsi="Arial" w:cs="Arial"/>
                <w:sz w:val="18"/>
                <w:szCs w:val="20"/>
              </w:rPr>
            </w:pPr>
          </w:p>
          <w:p w14:paraId="191B0FC8" w14:textId="77777777" w:rsidR="00246044" w:rsidRPr="00504EE3" w:rsidRDefault="00246044" w:rsidP="002C6B38">
            <w:pPr>
              <w:rPr>
                <w:rFonts w:ascii="Arial" w:hAnsi="Arial" w:cs="Arial"/>
                <w:sz w:val="18"/>
                <w:szCs w:val="20"/>
              </w:rPr>
            </w:pPr>
          </w:p>
        </w:tc>
      </w:tr>
      <w:tr w:rsidR="0012237C" w:rsidRPr="0012237C"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12237C" w:rsidRDefault="002C6B38" w:rsidP="002C6B38">
            <w:pPr>
              <w:rPr>
                <w:rFonts w:ascii="Arial" w:hAnsi="Arial" w:cs="Arial"/>
                <w:sz w:val="18"/>
                <w:szCs w:val="20"/>
              </w:rPr>
            </w:pPr>
            <w:r w:rsidRPr="0012237C">
              <w:rPr>
                <w:rFonts w:ascii="Arial" w:hAnsi="Arial" w:cs="Arial"/>
                <w:b/>
                <w:bCs/>
                <w:szCs w:val="20"/>
              </w:rPr>
              <w:t>Precisiones</w:t>
            </w:r>
            <w:r w:rsidRPr="0012237C">
              <w:rPr>
                <w:rFonts w:ascii="Arial" w:hAnsi="Arial" w:cs="Arial"/>
                <w:b/>
                <w:bCs/>
                <w:sz w:val="20"/>
                <w:szCs w:val="20"/>
              </w:rPr>
              <w:t xml:space="preserve"> </w:t>
            </w:r>
            <w:r w:rsidRPr="0012237C">
              <w:rPr>
                <w:rFonts w:ascii="Arial" w:hAnsi="Arial" w:cs="Arial"/>
                <w:b/>
                <w:bCs/>
                <w:szCs w:val="20"/>
              </w:rPr>
              <w:t>Técnicas</w:t>
            </w:r>
          </w:p>
        </w:tc>
      </w:tr>
      <w:tr w:rsidR="00D23931" w:rsidRPr="00D23931"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2577181" w14:textId="77777777" w:rsidR="0012237C" w:rsidRPr="00604862" w:rsidRDefault="0012237C" w:rsidP="0012237C">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 xml:space="preserve">Para realizar el cálculo del valor numérico de la brecha de cobertura a nivel nacional y regional, se utilizará como fuente de información la base de datos de la ENAHO, mientras que para realizar el cálculo de la brecha a nivel provincial y distrital, se </w:t>
            </w:r>
            <w:r>
              <w:rPr>
                <w:rFonts w:ascii="Arial" w:hAnsi="Arial"/>
                <w:sz w:val="20"/>
                <w:szCs w:val="18"/>
              </w:rPr>
              <w:t>empleará</w:t>
            </w:r>
            <w:r w:rsidRPr="00604862">
              <w:rPr>
                <w:rFonts w:ascii="Arial" w:hAnsi="Arial"/>
                <w:sz w:val="20"/>
                <w:szCs w:val="18"/>
              </w:rPr>
              <w:t xml:space="preserve"> la información del Censo Educativo y la base de datos de población identificada del RENIEC, esto debido a que:</w:t>
            </w:r>
          </w:p>
          <w:p w14:paraId="4FAA4B23" w14:textId="77777777" w:rsidR="0012237C" w:rsidRPr="00604862" w:rsidRDefault="0012237C" w:rsidP="0012237C">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 xml:space="preserve">La ENAHO es la fuente de información más confiable para el cálculo del indicador, ya que la identificación de las variables relevantes son obtenidas de la misma encuesta, sin embargo, el nivel de inferencia según </w:t>
            </w:r>
            <w:r>
              <w:rPr>
                <w:rFonts w:ascii="Arial" w:hAnsi="Arial"/>
                <w:sz w:val="20"/>
                <w:szCs w:val="18"/>
              </w:rPr>
              <w:t xml:space="preserve">su </w:t>
            </w:r>
            <w:r w:rsidRPr="00604862">
              <w:rPr>
                <w:rFonts w:ascii="Arial" w:hAnsi="Arial"/>
                <w:sz w:val="20"/>
                <w:szCs w:val="18"/>
              </w:rPr>
              <w:t>nota técnica, no tiene un alcance a nivel provincial y distrital, motivo por el cual se opta por utilizar la combinación de la base de datos del Censo Educativo y el RENIEC para calculo a nivel provincial y distrital, tomando en cuenta los supuestos antes mencionados.</w:t>
            </w:r>
          </w:p>
          <w:p w14:paraId="53115F6C" w14:textId="77777777" w:rsidR="0012237C" w:rsidRPr="00604862" w:rsidRDefault="0012237C" w:rsidP="0012237C">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Para fines de estimación del cálculo de la brecha de cobertura a nivel nacional y regional, se considerará al número de personas matriculadas en el servicio de educación primaria a aquella población  matriculada en el nivel primaria, en una institución educativa con edades mayor o igual a 6 y menor de 12 años de edad según la ENAHO.</w:t>
            </w:r>
          </w:p>
          <w:p w14:paraId="5C8686AD" w14:textId="77777777" w:rsidR="0012237C" w:rsidRPr="00604862" w:rsidRDefault="0012237C" w:rsidP="0012237C">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Para fines de estimación del cálculo de la brecha de cobertura a nivel provincial y distrital, se considerará como demanda potencial del servicio de educación primaria a aquella población  mayor o igual a 6 y menor a 12 años de edad, cuya fuente de información es la base de datos del RENIEC.</w:t>
            </w:r>
          </w:p>
          <w:p w14:paraId="2FE98FE3" w14:textId="77777777" w:rsidR="0012237C" w:rsidRPr="00604862" w:rsidRDefault="0012237C" w:rsidP="0012237C">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Para el caso del cálculo de la brecha a nivel regional y nacional, solo se consideran a las personas de la ENAHO que fueron encuestadas entre abril y diciembre ya que son en estos meses en los que se desarrolla el servicio pedagógico regular, de esta manera se garantiza que, si una persona en edad de estudio del nivel primaria no está matriculada en un colegio, no es debido a las vacaciones escolares. Esta condición también garantiza estabilidad en la data de la matrícula.</w:t>
            </w:r>
          </w:p>
          <w:p w14:paraId="785BAF9F" w14:textId="307B5ED3" w:rsidR="002C6B38" w:rsidRPr="00D23931" w:rsidRDefault="002C6B38" w:rsidP="002C6B38">
            <w:pPr>
              <w:rPr>
                <w:rFonts w:ascii="Arial" w:hAnsi="Arial" w:cs="Arial"/>
                <w:color w:val="FF0000"/>
                <w:sz w:val="18"/>
                <w:szCs w:val="20"/>
              </w:rPr>
            </w:pPr>
          </w:p>
        </w:tc>
      </w:tr>
      <w:tr w:rsidR="00E10EA7" w:rsidRPr="00E10EA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E10EA7" w:rsidRDefault="002C6B38" w:rsidP="002C6B38">
            <w:pPr>
              <w:rPr>
                <w:rFonts w:ascii="Arial" w:hAnsi="Arial" w:cs="Arial"/>
                <w:sz w:val="18"/>
                <w:szCs w:val="20"/>
              </w:rPr>
            </w:pPr>
            <w:r w:rsidRPr="00E10EA7">
              <w:rPr>
                <w:rFonts w:ascii="Arial" w:hAnsi="Arial" w:cs="Arial"/>
                <w:b/>
                <w:bCs/>
                <w:szCs w:val="20"/>
              </w:rPr>
              <w:t>Supuestos</w:t>
            </w:r>
          </w:p>
        </w:tc>
      </w:tr>
      <w:tr w:rsidR="00E10EA7" w:rsidRPr="00E10EA7"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BDADA54" w14:textId="77777777" w:rsidR="00E10EA7" w:rsidRPr="00E10EA7" w:rsidRDefault="00E10EA7" w:rsidP="00E10EA7">
            <w:pPr>
              <w:pStyle w:val="Prrafodelista"/>
              <w:numPr>
                <w:ilvl w:val="0"/>
                <w:numId w:val="9"/>
              </w:numPr>
              <w:autoSpaceDE w:val="0"/>
              <w:autoSpaceDN w:val="0"/>
              <w:jc w:val="both"/>
              <w:rPr>
                <w:rFonts w:ascii="Arial" w:hAnsi="Arial"/>
                <w:sz w:val="20"/>
                <w:szCs w:val="18"/>
              </w:rPr>
            </w:pPr>
            <w:r w:rsidRPr="00E10EA7">
              <w:rPr>
                <w:rFonts w:ascii="Arial" w:hAnsi="Arial"/>
                <w:sz w:val="20"/>
                <w:szCs w:val="18"/>
              </w:rPr>
              <w:t>La población que requiere del servicio de Educación Primaria, vive en el distrito de residencia reportado por el RENIEC.</w:t>
            </w:r>
          </w:p>
          <w:p w14:paraId="45F6B71C" w14:textId="77777777" w:rsidR="00E10EA7" w:rsidRPr="00E10EA7" w:rsidRDefault="00E10EA7" w:rsidP="00E10EA7">
            <w:pPr>
              <w:pStyle w:val="Prrafodelista"/>
              <w:numPr>
                <w:ilvl w:val="0"/>
                <w:numId w:val="9"/>
              </w:numPr>
              <w:autoSpaceDE w:val="0"/>
              <w:autoSpaceDN w:val="0"/>
              <w:jc w:val="both"/>
              <w:rPr>
                <w:rFonts w:ascii="Arial" w:hAnsi="Arial"/>
                <w:sz w:val="20"/>
                <w:szCs w:val="18"/>
              </w:rPr>
            </w:pPr>
            <w:r w:rsidRPr="00E10EA7">
              <w:rPr>
                <w:rFonts w:ascii="Arial" w:hAnsi="Arial"/>
                <w:sz w:val="20"/>
                <w:szCs w:val="18"/>
              </w:rPr>
              <w:t>La población que requiere del servicio de Educación Primaria, estudia en el mismo distrito en el que reside.</w:t>
            </w:r>
          </w:p>
          <w:p w14:paraId="24DB8AE9" w14:textId="77777777" w:rsidR="00E10EA7" w:rsidRPr="00E10EA7" w:rsidRDefault="00E10EA7" w:rsidP="00E10EA7">
            <w:pPr>
              <w:pStyle w:val="Prrafodelista"/>
              <w:numPr>
                <w:ilvl w:val="0"/>
                <w:numId w:val="9"/>
              </w:numPr>
              <w:autoSpaceDE w:val="0"/>
              <w:autoSpaceDN w:val="0"/>
              <w:jc w:val="both"/>
              <w:rPr>
                <w:rFonts w:ascii="Arial" w:hAnsi="Arial"/>
                <w:sz w:val="20"/>
                <w:szCs w:val="18"/>
              </w:rPr>
            </w:pPr>
            <w:r w:rsidRPr="00E10EA7">
              <w:rPr>
                <w:rFonts w:ascii="Arial" w:hAnsi="Arial"/>
                <w:sz w:val="20"/>
                <w:szCs w:val="18"/>
              </w:rPr>
              <w:t>No existe población con edad mayor o igual a 6 años y menor a 12 años que se encuentre matriculada en el nivel Inicial o Secundaria u otro nivel educativo.</w:t>
            </w:r>
          </w:p>
          <w:p w14:paraId="53FF7498" w14:textId="64B6F214" w:rsidR="002C6B38" w:rsidRPr="00E10EA7" w:rsidRDefault="002C6B38" w:rsidP="002C6B38">
            <w:pPr>
              <w:rPr>
                <w:rFonts w:ascii="Arial" w:hAnsi="Arial" w:cs="Arial"/>
                <w:sz w:val="18"/>
                <w:szCs w:val="20"/>
              </w:rPr>
            </w:pPr>
          </w:p>
        </w:tc>
      </w:tr>
      <w:tr w:rsidR="00E10EA7" w:rsidRPr="00E10EA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3ECBBBFA" w:rsidR="002C6B38" w:rsidRPr="00E10EA7" w:rsidRDefault="00502FA1" w:rsidP="00502FA1">
            <w:pPr>
              <w:rPr>
                <w:rFonts w:ascii="Arial" w:hAnsi="Arial" w:cs="Arial"/>
                <w:sz w:val="18"/>
                <w:szCs w:val="20"/>
              </w:rPr>
            </w:pPr>
            <w:r>
              <w:rPr>
                <w:rFonts w:ascii="Arial" w:hAnsi="Arial" w:cs="Arial"/>
                <w:b/>
                <w:bCs/>
                <w:szCs w:val="20"/>
              </w:rPr>
              <w:lastRenderedPageBreak/>
              <w:t>Limitaciones</w:t>
            </w:r>
          </w:p>
        </w:tc>
      </w:tr>
      <w:tr w:rsidR="00D23931" w:rsidRPr="00D23931"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F8DBDEA" w14:textId="77777777" w:rsidR="00E10EA7" w:rsidRPr="00604862" w:rsidRDefault="00E10EA7" w:rsidP="00E10EA7">
            <w:pPr>
              <w:pStyle w:val="Prrafodelista"/>
              <w:numPr>
                <w:ilvl w:val="0"/>
                <w:numId w:val="9"/>
              </w:numPr>
              <w:autoSpaceDE w:val="0"/>
              <w:autoSpaceDN w:val="0"/>
              <w:jc w:val="both"/>
              <w:rPr>
                <w:rFonts w:ascii="Arial" w:hAnsi="Arial"/>
                <w:sz w:val="20"/>
                <w:szCs w:val="18"/>
              </w:rPr>
            </w:pPr>
            <w:r>
              <w:rPr>
                <w:rFonts w:ascii="Arial" w:hAnsi="Arial"/>
                <w:sz w:val="20"/>
                <w:szCs w:val="18"/>
              </w:rPr>
              <w:t>L</w:t>
            </w:r>
            <w:r w:rsidRPr="00604862">
              <w:rPr>
                <w:rFonts w:ascii="Arial" w:hAnsi="Arial"/>
                <w:sz w:val="20"/>
                <w:szCs w:val="18"/>
              </w:rPr>
              <w:t xml:space="preserve">a base de datos del RENIEC sobre la población identificada con DNI, utilizada para calcular la brecha a nivel provincial y distrital es actualizada cada año en su sistema, teniendo en cuenta el sexo, la edad y lugar de residencia, no es actualizada de manera anual para cada persona, ya que el período máximo de actualización es cada 8 años, </w:t>
            </w:r>
            <w:r>
              <w:rPr>
                <w:rFonts w:ascii="Arial" w:hAnsi="Arial"/>
                <w:sz w:val="20"/>
                <w:szCs w:val="18"/>
              </w:rPr>
              <w:t xml:space="preserve">lo cual es acorde con la vigencia de los </w:t>
            </w:r>
            <w:r w:rsidRPr="00604862">
              <w:rPr>
                <w:rFonts w:ascii="Arial" w:hAnsi="Arial"/>
                <w:sz w:val="20"/>
                <w:szCs w:val="18"/>
              </w:rPr>
              <w:t>DNI.</w:t>
            </w:r>
          </w:p>
          <w:p w14:paraId="2BBBAF92" w14:textId="77777777" w:rsidR="00E10EA7" w:rsidRPr="00604862" w:rsidRDefault="00E10EA7" w:rsidP="00E10EA7">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No es posible estimar el cálculo de la brecha de cobertura en una determinada área, para aquellos casos en donde el número de personas matriculadas supera la demanda potencial debido a fuentes no actualizadas o no disponibles.</w:t>
            </w:r>
          </w:p>
          <w:p w14:paraId="5A4B4DBA" w14:textId="77777777" w:rsidR="00E10EA7" w:rsidRDefault="00E10EA7" w:rsidP="00E10EA7">
            <w:pPr>
              <w:pStyle w:val="Prrafodelista"/>
              <w:numPr>
                <w:ilvl w:val="0"/>
                <w:numId w:val="9"/>
              </w:numPr>
              <w:autoSpaceDE w:val="0"/>
              <w:autoSpaceDN w:val="0"/>
              <w:jc w:val="both"/>
              <w:rPr>
                <w:rFonts w:ascii="Arial" w:hAnsi="Arial"/>
                <w:sz w:val="20"/>
                <w:szCs w:val="18"/>
              </w:rPr>
            </w:pPr>
            <w:r w:rsidRPr="00604862">
              <w:rPr>
                <w:rFonts w:ascii="Arial" w:hAnsi="Arial"/>
                <w:sz w:val="20"/>
                <w:szCs w:val="18"/>
              </w:rPr>
              <w:t>No se pueden realizar comparaciones entre los valores numéricos de las brechas a nivel nacional, regional provincial y distrital, ya que las fuentes de información son diferentes en cada cálculo de acuerdo a lo mencionado en el ítem precisiones técnicas.</w:t>
            </w:r>
          </w:p>
          <w:p w14:paraId="15F1C2AC" w14:textId="77777777" w:rsidR="00E10EA7" w:rsidRPr="009C1C5A" w:rsidRDefault="00E10EA7" w:rsidP="00E10EA7">
            <w:pPr>
              <w:pStyle w:val="Prrafodelista"/>
              <w:numPr>
                <w:ilvl w:val="0"/>
                <w:numId w:val="9"/>
              </w:numPr>
              <w:autoSpaceDE w:val="0"/>
              <w:autoSpaceDN w:val="0"/>
              <w:jc w:val="both"/>
              <w:rPr>
                <w:rFonts w:ascii="Arial" w:hAnsi="Arial"/>
                <w:sz w:val="20"/>
                <w:szCs w:val="20"/>
              </w:rPr>
            </w:pPr>
            <w:r>
              <w:rPr>
                <w:rFonts w:ascii="Arial" w:hAnsi="Arial"/>
                <w:sz w:val="20"/>
                <w:szCs w:val="20"/>
              </w:rPr>
              <w:t>En mayor medida, las estimaciones realizadas con las actuales fuentes de información para el presente indicador a nivel distrital no toman en cuenta la cobertura del servicio que un colegio puede brindar en un distrito para la cobertura del servicio de una población que reside en otro distrito diferente.</w:t>
            </w:r>
          </w:p>
          <w:p w14:paraId="123EB2D1" w14:textId="3EB96B64" w:rsidR="002C6B38" w:rsidRPr="00D23931" w:rsidRDefault="002C6B38" w:rsidP="002C6B38">
            <w:pPr>
              <w:rPr>
                <w:rFonts w:ascii="Arial" w:hAnsi="Arial" w:cs="Arial"/>
                <w:color w:val="FF0000"/>
                <w:sz w:val="18"/>
                <w:szCs w:val="20"/>
              </w:rPr>
            </w:pPr>
          </w:p>
        </w:tc>
      </w:tr>
      <w:tr w:rsidR="0012237C" w:rsidRPr="0012237C"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12237C" w:rsidRDefault="002C6B38" w:rsidP="002C6B38">
            <w:pPr>
              <w:rPr>
                <w:rFonts w:ascii="Arial" w:hAnsi="Arial" w:cs="Arial"/>
                <w:sz w:val="18"/>
                <w:szCs w:val="20"/>
              </w:rPr>
            </w:pPr>
            <w:r w:rsidRPr="0012237C">
              <w:rPr>
                <w:rFonts w:ascii="Arial" w:hAnsi="Arial" w:cs="Arial"/>
                <w:b/>
                <w:bCs/>
              </w:rPr>
              <w:t>Fuente de Datos</w:t>
            </w:r>
          </w:p>
        </w:tc>
      </w:tr>
      <w:tr w:rsidR="00D23931" w:rsidRPr="00D23931"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90A43B8" w14:textId="77777777" w:rsidR="0012237C" w:rsidRPr="00604862" w:rsidRDefault="0012237C" w:rsidP="0012237C">
            <w:pPr>
              <w:pStyle w:val="Prrafodelista"/>
              <w:numPr>
                <w:ilvl w:val="0"/>
                <w:numId w:val="8"/>
              </w:numPr>
              <w:jc w:val="both"/>
              <w:rPr>
                <w:rFonts w:ascii="Arial" w:hAnsi="Arial"/>
                <w:iCs/>
                <w:sz w:val="20"/>
                <w:szCs w:val="18"/>
                <w:lang w:val="es-MX"/>
              </w:rPr>
            </w:pPr>
            <w:r w:rsidRPr="00604862">
              <w:rPr>
                <w:rFonts w:ascii="Arial" w:hAnsi="Arial"/>
                <w:iCs/>
                <w:sz w:val="20"/>
                <w:szCs w:val="18"/>
                <w:lang w:val="es-MX"/>
              </w:rPr>
              <w:t>Instituto Nacional de Estadística e Informática (INEI), a través de la Encuesta Nacional de Hogares (ENAHO).</w:t>
            </w:r>
          </w:p>
          <w:p w14:paraId="09D4BA65" w14:textId="77777777" w:rsidR="0012237C" w:rsidRPr="00604862" w:rsidRDefault="0012237C" w:rsidP="0012237C">
            <w:pPr>
              <w:pStyle w:val="Prrafodelista"/>
              <w:numPr>
                <w:ilvl w:val="0"/>
                <w:numId w:val="8"/>
              </w:numPr>
              <w:jc w:val="both"/>
              <w:rPr>
                <w:rFonts w:ascii="Arial" w:hAnsi="Arial"/>
                <w:iCs/>
                <w:sz w:val="20"/>
                <w:szCs w:val="18"/>
                <w:lang w:val="es-MX"/>
              </w:rPr>
            </w:pPr>
            <w:r w:rsidRPr="00604862">
              <w:rPr>
                <w:rFonts w:ascii="Arial" w:hAnsi="Arial"/>
                <w:iCs/>
                <w:sz w:val="20"/>
                <w:szCs w:val="18"/>
                <w:lang w:val="es-MX"/>
              </w:rPr>
              <w:t>Unidad de Estadística a través del Censo Educativo.</w:t>
            </w:r>
          </w:p>
          <w:p w14:paraId="40FF7248" w14:textId="77777777" w:rsidR="0012237C" w:rsidRPr="00604862" w:rsidRDefault="0012237C" w:rsidP="0012237C">
            <w:pPr>
              <w:pStyle w:val="Prrafodelista"/>
              <w:numPr>
                <w:ilvl w:val="0"/>
                <w:numId w:val="8"/>
              </w:numPr>
              <w:jc w:val="both"/>
              <w:rPr>
                <w:rFonts w:ascii="Arial" w:hAnsi="Arial"/>
                <w:iCs/>
                <w:sz w:val="20"/>
                <w:szCs w:val="18"/>
                <w:lang w:val="es-MX"/>
              </w:rPr>
            </w:pPr>
            <w:r w:rsidRPr="00604862">
              <w:rPr>
                <w:rFonts w:ascii="Arial" w:hAnsi="Arial"/>
                <w:iCs/>
                <w:sz w:val="20"/>
                <w:szCs w:val="18"/>
                <w:lang w:val="es-MX"/>
              </w:rPr>
              <w:t>Información Estadística del Registro Nacional de Identificación y Estado Civil  - RENIEC</w:t>
            </w:r>
          </w:p>
          <w:p w14:paraId="28B61996" w14:textId="770F8265" w:rsidR="002C6B38" w:rsidRPr="00D23931" w:rsidRDefault="002C6B38" w:rsidP="0012237C">
            <w:pPr>
              <w:pStyle w:val="Prrafodelista"/>
              <w:jc w:val="both"/>
              <w:rPr>
                <w:rFonts w:ascii="Arial" w:hAnsi="Arial"/>
                <w:iCs/>
                <w:color w:val="FF0000"/>
                <w:sz w:val="20"/>
                <w:szCs w:val="20"/>
                <w:lang w:val="es-MX"/>
              </w:rPr>
            </w:pPr>
          </w:p>
        </w:tc>
      </w:tr>
      <w:tr w:rsidR="0012237C" w:rsidRPr="0012237C"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12237C" w:rsidRDefault="002C6B38" w:rsidP="002C6B38">
            <w:pPr>
              <w:rPr>
                <w:rFonts w:ascii="Arial" w:hAnsi="Arial" w:cs="Arial"/>
                <w:sz w:val="18"/>
                <w:szCs w:val="20"/>
              </w:rPr>
            </w:pPr>
            <w:r w:rsidRPr="0012237C">
              <w:rPr>
                <w:rFonts w:ascii="Arial" w:hAnsi="Arial" w:cs="Arial"/>
                <w:b/>
                <w:bCs/>
                <w:szCs w:val="20"/>
              </w:rPr>
              <w:t>Instrumento de Recolección de Información</w:t>
            </w:r>
          </w:p>
        </w:tc>
      </w:tr>
      <w:tr w:rsidR="002A717D" w:rsidRPr="00D23931"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DE7456C" w14:textId="77777777" w:rsidR="0012237C" w:rsidRPr="00604862" w:rsidRDefault="0012237C" w:rsidP="0012237C">
            <w:pPr>
              <w:jc w:val="both"/>
              <w:rPr>
                <w:rFonts w:ascii="Arial" w:hAnsi="Arial"/>
                <w:sz w:val="20"/>
                <w:szCs w:val="18"/>
              </w:rPr>
            </w:pPr>
            <w:r w:rsidRPr="00604862">
              <w:rPr>
                <w:rFonts w:ascii="Arial" w:hAnsi="Arial"/>
                <w:sz w:val="20"/>
                <w:szCs w:val="18"/>
              </w:rPr>
              <w:t xml:space="preserve">Encuesta Nacional de Hogares (ENAHO) </w:t>
            </w:r>
            <w:r w:rsidRPr="00604862">
              <w:rPr>
                <w:rFonts w:ascii="Arial" w:eastAsia="Times New Roman" w:hAnsi="Arial"/>
                <w:color w:val="000000"/>
                <w:sz w:val="20"/>
                <w:szCs w:val="18"/>
                <w:lang w:eastAsia="es-PE"/>
              </w:rPr>
              <w:t>2018.</w:t>
            </w:r>
          </w:p>
          <w:p w14:paraId="5C5F2469"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mes. Mes de procesamiento</w:t>
            </w:r>
          </w:p>
          <w:p w14:paraId="4904CACD"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p400a2. ¿En qué día, mes y año nació?-Mes</w:t>
            </w:r>
          </w:p>
          <w:p w14:paraId="57E50193"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p400a3. ¿En qué día, mes y año nació?-Año</w:t>
            </w:r>
          </w:p>
          <w:p w14:paraId="077A3BD9"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p306. ¿Este año, está matriculado en algún centro o programa de educación básica o superior?</w:t>
            </w:r>
          </w:p>
          <w:p w14:paraId="7756A655" w14:textId="77777777" w:rsidR="0012237C" w:rsidRPr="00604862" w:rsidRDefault="0012237C" w:rsidP="0012237C">
            <w:pPr>
              <w:jc w:val="both"/>
              <w:rPr>
                <w:rFonts w:ascii="Arial" w:hAnsi="Arial"/>
                <w:sz w:val="20"/>
                <w:szCs w:val="18"/>
              </w:rPr>
            </w:pPr>
          </w:p>
          <w:p w14:paraId="5237F50D" w14:textId="77777777" w:rsidR="0012237C" w:rsidRPr="00604862" w:rsidRDefault="0012237C" w:rsidP="0012237C">
            <w:pPr>
              <w:jc w:val="both"/>
              <w:rPr>
                <w:rFonts w:ascii="Arial" w:eastAsiaTheme="minorEastAsia" w:hAnsi="Arial"/>
                <w:sz w:val="20"/>
                <w:szCs w:val="18"/>
              </w:rPr>
            </w:pPr>
            <w:r w:rsidRPr="00604862">
              <w:rPr>
                <w:rFonts w:ascii="Arial" w:eastAsiaTheme="minorEastAsia" w:hAnsi="Arial"/>
                <w:sz w:val="20"/>
                <w:szCs w:val="18"/>
              </w:rPr>
              <w:t>Censo Educativo 2018: Padrón de las Instituciones Educativas</w:t>
            </w:r>
          </w:p>
          <w:p w14:paraId="47C0DC66" w14:textId="77777777" w:rsidR="0012237C" w:rsidRPr="00604862" w:rsidRDefault="0012237C" w:rsidP="0012237C">
            <w:pPr>
              <w:pStyle w:val="Prrafodelista"/>
              <w:numPr>
                <w:ilvl w:val="0"/>
                <w:numId w:val="7"/>
              </w:numPr>
              <w:jc w:val="both"/>
              <w:rPr>
                <w:rFonts w:ascii="Arial" w:hAnsi="Arial"/>
                <w:sz w:val="20"/>
                <w:szCs w:val="18"/>
              </w:rPr>
            </w:pPr>
            <w:proofErr w:type="spellStart"/>
            <w:r w:rsidRPr="00604862">
              <w:rPr>
                <w:rFonts w:ascii="Arial" w:hAnsi="Arial"/>
                <w:sz w:val="20"/>
                <w:szCs w:val="18"/>
              </w:rPr>
              <w:t>niv_mod</w:t>
            </w:r>
            <w:proofErr w:type="spellEnd"/>
            <w:r w:rsidRPr="00604862">
              <w:rPr>
                <w:rFonts w:ascii="Arial" w:hAnsi="Arial"/>
                <w:sz w:val="20"/>
                <w:szCs w:val="18"/>
              </w:rPr>
              <w:t>. Nivel educativo y modalidad que ofrece la institución educativa</w:t>
            </w:r>
          </w:p>
          <w:p w14:paraId="4CD40561" w14:textId="77777777" w:rsidR="0012237C" w:rsidRPr="00604862" w:rsidRDefault="0012237C" w:rsidP="0012237C">
            <w:pPr>
              <w:pStyle w:val="Prrafodelista"/>
              <w:numPr>
                <w:ilvl w:val="0"/>
                <w:numId w:val="7"/>
              </w:numPr>
              <w:jc w:val="both"/>
              <w:rPr>
                <w:rFonts w:ascii="Arial" w:hAnsi="Arial"/>
                <w:sz w:val="20"/>
                <w:szCs w:val="18"/>
              </w:rPr>
            </w:pPr>
            <w:proofErr w:type="spellStart"/>
            <w:r w:rsidRPr="00604862">
              <w:rPr>
                <w:rFonts w:ascii="Arial" w:hAnsi="Arial"/>
                <w:sz w:val="20"/>
                <w:szCs w:val="18"/>
              </w:rPr>
              <w:t>talumno</w:t>
            </w:r>
            <w:proofErr w:type="spellEnd"/>
            <w:r w:rsidRPr="00604862">
              <w:rPr>
                <w:rFonts w:ascii="Arial" w:hAnsi="Arial"/>
                <w:sz w:val="20"/>
                <w:szCs w:val="18"/>
              </w:rPr>
              <w:t>. Número total de alumnos matriculados en la institución educativa</w:t>
            </w:r>
          </w:p>
          <w:p w14:paraId="7CDF2949" w14:textId="77777777" w:rsidR="0012237C" w:rsidRPr="00604862" w:rsidRDefault="0012237C" w:rsidP="0012237C">
            <w:pPr>
              <w:jc w:val="both"/>
              <w:rPr>
                <w:rFonts w:ascii="Arial" w:hAnsi="Arial"/>
                <w:sz w:val="20"/>
                <w:szCs w:val="18"/>
              </w:rPr>
            </w:pPr>
          </w:p>
          <w:p w14:paraId="183FC790" w14:textId="77777777" w:rsidR="0012237C" w:rsidRPr="00604862" w:rsidRDefault="0012237C" w:rsidP="0012237C">
            <w:pPr>
              <w:jc w:val="both"/>
              <w:rPr>
                <w:rFonts w:ascii="Arial" w:hAnsi="Arial"/>
                <w:sz w:val="20"/>
                <w:szCs w:val="18"/>
              </w:rPr>
            </w:pPr>
            <w:r w:rsidRPr="00604862">
              <w:rPr>
                <w:rFonts w:ascii="Arial" w:hAnsi="Arial"/>
                <w:sz w:val="20"/>
                <w:szCs w:val="18"/>
              </w:rPr>
              <w:t>Base de datos de la RENIEC</w:t>
            </w:r>
          </w:p>
          <w:p w14:paraId="61D7A478"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 xml:space="preserve">RESIDENCIA: Nacional o extranjero </w:t>
            </w:r>
          </w:p>
          <w:p w14:paraId="28CD8289"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UBIGEO_INEI: Código de ubicación geográfica INEI</w:t>
            </w:r>
          </w:p>
          <w:p w14:paraId="6F158DAB"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EDAD: Edad de la persona</w:t>
            </w:r>
          </w:p>
          <w:p w14:paraId="28E8D966" w14:textId="77777777" w:rsidR="0012237C" w:rsidRPr="00604862" w:rsidRDefault="0012237C" w:rsidP="0012237C">
            <w:pPr>
              <w:pStyle w:val="Prrafodelista"/>
              <w:numPr>
                <w:ilvl w:val="0"/>
                <w:numId w:val="7"/>
              </w:numPr>
              <w:jc w:val="both"/>
              <w:rPr>
                <w:rFonts w:ascii="Arial" w:hAnsi="Arial"/>
                <w:sz w:val="20"/>
                <w:szCs w:val="18"/>
              </w:rPr>
            </w:pPr>
            <w:r w:rsidRPr="00604862">
              <w:rPr>
                <w:rFonts w:ascii="Arial" w:hAnsi="Arial"/>
                <w:sz w:val="20"/>
                <w:szCs w:val="18"/>
              </w:rPr>
              <w:t>CANTIDAD: Cantidad de casos</w:t>
            </w:r>
          </w:p>
          <w:p w14:paraId="3344E65F" w14:textId="24550D2D" w:rsidR="002C6B38" w:rsidRPr="00D23931" w:rsidRDefault="002C6B38" w:rsidP="0012237C">
            <w:pPr>
              <w:pStyle w:val="Prrafodelista"/>
              <w:jc w:val="both"/>
              <w:rPr>
                <w:rFonts w:ascii="Arial" w:hAnsi="Arial"/>
                <w:color w:val="FF0000"/>
                <w:sz w:val="20"/>
                <w:szCs w:val="20"/>
              </w:rPr>
            </w:pPr>
          </w:p>
        </w:tc>
      </w:tr>
      <w:bookmarkEnd w:id="0"/>
      <w:bookmarkEnd w:id="1"/>
    </w:tbl>
    <w:p w14:paraId="615CBBEE" w14:textId="1C7D0672" w:rsidR="00076082" w:rsidRPr="00D23931" w:rsidRDefault="00076082" w:rsidP="009F6EE7">
      <w:pPr>
        <w:spacing w:after="120" w:line="240" w:lineRule="auto"/>
        <w:jc w:val="both"/>
        <w:rPr>
          <w:color w:val="FF0000"/>
          <w:sz w:val="18"/>
        </w:rPr>
      </w:pPr>
    </w:p>
    <w:sectPr w:rsidR="00076082" w:rsidRPr="00D23931"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6440" w14:textId="77777777" w:rsidR="00CD5F7A" w:rsidRDefault="00CD5F7A" w:rsidP="00020DDF">
      <w:pPr>
        <w:spacing w:after="0" w:line="240" w:lineRule="auto"/>
      </w:pPr>
      <w:r>
        <w:separator/>
      </w:r>
    </w:p>
  </w:endnote>
  <w:endnote w:type="continuationSeparator" w:id="0">
    <w:p w14:paraId="2177CB9B" w14:textId="77777777" w:rsidR="00CD5F7A" w:rsidRDefault="00CD5F7A"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115D" w14:textId="77777777" w:rsidR="00CD5F7A" w:rsidRDefault="00CD5F7A" w:rsidP="00020DDF">
      <w:pPr>
        <w:spacing w:after="0" w:line="240" w:lineRule="auto"/>
      </w:pPr>
      <w:r>
        <w:separator/>
      </w:r>
    </w:p>
  </w:footnote>
  <w:footnote w:type="continuationSeparator" w:id="0">
    <w:p w14:paraId="7FA843A9" w14:textId="77777777" w:rsidR="00CD5F7A" w:rsidRDefault="00CD5F7A" w:rsidP="00020DDF">
      <w:pPr>
        <w:spacing w:after="0" w:line="240" w:lineRule="auto"/>
      </w:pPr>
      <w:r>
        <w:continuationSeparator/>
      </w:r>
    </w:p>
  </w:footnote>
  <w:footnote w:id="1">
    <w:p w14:paraId="2F26103A" w14:textId="77777777" w:rsidR="00FF514D" w:rsidRPr="00A70B51" w:rsidRDefault="00FF514D" w:rsidP="00FF514D">
      <w:pPr>
        <w:pStyle w:val="Textonotapie"/>
        <w:rPr>
          <w:rFonts w:ascii="Arial" w:hAnsi="Arial"/>
          <w:sz w:val="16"/>
          <w:szCs w:val="16"/>
          <w:lang w:val="es-PE"/>
        </w:rPr>
      </w:pPr>
      <w:r>
        <w:rPr>
          <w:rStyle w:val="Refdenotaalpie"/>
        </w:rPr>
        <w:footnoteRef/>
      </w:r>
      <w:r>
        <w:t xml:space="preserve"> </w:t>
      </w:r>
      <w:r w:rsidRPr="00A70B51">
        <w:rPr>
          <w:rFonts w:ascii="Arial" w:hAnsi="Arial"/>
          <w:sz w:val="16"/>
          <w:szCs w:val="16"/>
        </w:rPr>
        <w:t xml:space="preserve">Artículo 61 del </w:t>
      </w:r>
      <w:r w:rsidRPr="00A70B51">
        <w:rPr>
          <w:rFonts w:ascii="Arial" w:hAnsi="Arial"/>
          <w:sz w:val="16"/>
          <w:szCs w:val="16"/>
          <w:lang w:val="es-PE"/>
        </w:rPr>
        <w:t>Reglamento de la Ley Nº 28044 Ley General de Educación, aprobado por Decreto Supremo N° 011-2012-ED y sus modificatorias.</w:t>
      </w:r>
    </w:p>
    <w:p w14:paraId="6249572A" w14:textId="77777777" w:rsidR="00FF514D" w:rsidRPr="00A70B51" w:rsidRDefault="00FF514D" w:rsidP="00FF514D">
      <w:pPr>
        <w:pStyle w:val="Textonotapie"/>
        <w:rPr>
          <w:lang w:val="es-PE"/>
        </w:rPr>
      </w:pPr>
    </w:p>
  </w:footnote>
  <w:footnote w:id="2">
    <w:p w14:paraId="32A1C049" w14:textId="77777777" w:rsidR="00FF514D" w:rsidRPr="00A70B51" w:rsidRDefault="00FF514D" w:rsidP="00FF514D">
      <w:pPr>
        <w:pStyle w:val="Textonotapie"/>
        <w:rPr>
          <w:rFonts w:ascii="Arial" w:hAnsi="Arial"/>
          <w:sz w:val="16"/>
          <w:szCs w:val="16"/>
          <w:lang w:val="es-PE"/>
        </w:rPr>
      </w:pPr>
      <w:r w:rsidRPr="00A70B51">
        <w:rPr>
          <w:rStyle w:val="Refdenotaalpie"/>
          <w:rFonts w:ascii="Arial" w:hAnsi="Arial"/>
          <w:sz w:val="16"/>
          <w:szCs w:val="16"/>
        </w:rPr>
        <w:footnoteRef/>
      </w:r>
      <w:r w:rsidRPr="00A70B51">
        <w:rPr>
          <w:rFonts w:ascii="Arial" w:hAnsi="Arial"/>
          <w:sz w:val="16"/>
          <w:szCs w:val="16"/>
        </w:rPr>
        <w:t xml:space="preserve"> Artículo 62 del </w:t>
      </w:r>
      <w:r w:rsidRPr="00A70B51">
        <w:rPr>
          <w:rFonts w:ascii="Arial" w:hAnsi="Arial"/>
          <w:sz w:val="16"/>
          <w:szCs w:val="16"/>
          <w:lang w:val="es-PE"/>
        </w:rPr>
        <w:t>Reglamento de la Ley Nº 28044, Ley General de Educación aprobado por Decreto Supremo N° 011-2012-ED  y sus modificatorias.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4F26"/>
    <w:rsid w:val="00045EB3"/>
    <w:rsid w:val="00071462"/>
    <w:rsid w:val="00076082"/>
    <w:rsid w:val="000C10E2"/>
    <w:rsid w:val="000F784E"/>
    <w:rsid w:val="001056C9"/>
    <w:rsid w:val="001125DA"/>
    <w:rsid w:val="0012237C"/>
    <w:rsid w:val="00142865"/>
    <w:rsid w:val="0015653C"/>
    <w:rsid w:val="00162C09"/>
    <w:rsid w:val="00171EB6"/>
    <w:rsid w:val="001A24B5"/>
    <w:rsid w:val="001B0AB1"/>
    <w:rsid w:val="001C3794"/>
    <w:rsid w:val="001D3CDF"/>
    <w:rsid w:val="001D5D9B"/>
    <w:rsid w:val="001E666F"/>
    <w:rsid w:val="001F59BD"/>
    <w:rsid w:val="00201772"/>
    <w:rsid w:val="002103CF"/>
    <w:rsid w:val="00215A43"/>
    <w:rsid w:val="002175A0"/>
    <w:rsid w:val="00244609"/>
    <w:rsid w:val="00246044"/>
    <w:rsid w:val="002512EA"/>
    <w:rsid w:val="0027212D"/>
    <w:rsid w:val="002A717D"/>
    <w:rsid w:val="002C6B38"/>
    <w:rsid w:val="002D72D0"/>
    <w:rsid w:val="0030016D"/>
    <w:rsid w:val="00325B1B"/>
    <w:rsid w:val="003261A2"/>
    <w:rsid w:val="00357844"/>
    <w:rsid w:val="00373F00"/>
    <w:rsid w:val="0039583C"/>
    <w:rsid w:val="003C21ED"/>
    <w:rsid w:val="003E1B59"/>
    <w:rsid w:val="003E3E91"/>
    <w:rsid w:val="00442BBE"/>
    <w:rsid w:val="004A211F"/>
    <w:rsid w:val="004B305A"/>
    <w:rsid w:val="004B73EC"/>
    <w:rsid w:val="004C4331"/>
    <w:rsid w:val="004E552A"/>
    <w:rsid w:val="00501759"/>
    <w:rsid w:val="00502FA1"/>
    <w:rsid w:val="00504EE3"/>
    <w:rsid w:val="005252CF"/>
    <w:rsid w:val="00573060"/>
    <w:rsid w:val="0057363D"/>
    <w:rsid w:val="005A6091"/>
    <w:rsid w:val="005C15A3"/>
    <w:rsid w:val="005E2882"/>
    <w:rsid w:val="00616C93"/>
    <w:rsid w:val="00637FF0"/>
    <w:rsid w:val="006A5398"/>
    <w:rsid w:val="00710CE2"/>
    <w:rsid w:val="00714A93"/>
    <w:rsid w:val="007236D7"/>
    <w:rsid w:val="00746EB6"/>
    <w:rsid w:val="00785D71"/>
    <w:rsid w:val="00791B39"/>
    <w:rsid w:val="007C4F1D"/>
    <w:rsid w:val="00806383"/>
    <w:rsid w:val="00814517"/>
    <w:rsid w:val="0085415B"/>
    <w:rsid w:val="008853C5"/>
    <w:rsid w:val="008C2AC8"/>
    <w:rsid w:val="008E10DB"/>
    <w:rsid w:val="008E38B9"/>
    <w:rsid w:val="008E6B4E"/>
    <w:rsid w:val="008F534B"/>
    <w:rsid w:val="009002FB"/>
    <w:rsid w:val="00906072"/>
    <w:rsid w:val="009418C7"/>
    <w:rsid w:val="009437D5"/>
    <w:rsid w:val="009736FF"/>
    <w:rsid w:val="0099799F"/>
    <w:rsid w:val="009B732B"/>
    <w:rsid w:val="009F6EE7"/>
    <w:rsid w:val="00A42A6D"/>
    <w:rsid w:val="00A85514"/>
    <w:rsid w:val="00AB0037"/>
    <w:rsid w:val="00AB3CA7"/>
    <w:rsid w:val="00AC6B83"/>
    <w:rsid w:val="00AD49F8"/>
    <w:rsid w:val="00B033E1"/>
    <w:rsid w:val="00B06816"/>
    <w:rsid w:val="00B204D1"/>
    <w:rsid w:val="00B41C15"/>
    <w:rsid w:val="00B4744E"/>
    <w:rsid w:val="00B50C99"/>
    <w:rsid w:val="00BF1A66"/>
    <w:rsid w:val="00C1227D"/>
    <w:rsid w:val="00C1645D"/>
    <w:rsid w:val="00C35814"/>
    <w:rsid w:val="00C56226"/>
    <w:rsid w:val="00C6406B"/>
    <w:rsid w:val="00C73B6D"/>
    <w:rsid w:val="00C92460"/>
    <w:rsid w:val="00CA7D46"/>
    <w:rsid w:val="00CD5F7A"/>
    <w:rsid w:val="00CE2DB2"/>
    <w:rsid w:val="00D11639"/>
    <w:rsid w:val="00D16AA9"/>
    <w:rsid w:val="00D23931"/>
    <w:rsid w:val="00D25D74"/>
    <w:rsid w:val="00D45F5E"/>
    <w:rsid w:val="00D57631"/>
    <w:rsid w:val="00D93115"/>
    <w:rsid w:val="00DB06BB"/>
    <w:rsid w:val="00DB4C71"/>
    <w:rsid w:val="00DC436B"/>
    <w:rsid w:val="00DE2D8A"/>
    <w:rsid w:val="00DF1A12"/>
    <w:rsid w:val="00DF1C77"/>
    <w:rsid w:val="00E01366"/>
    <w:rsid w:val="00E10EA7"/>
    <w:rsid w:val="00E11D2F"/>
    <w:rsid w:val="00E5234F"/>
    <w:rsid w:val="00E57BA7"/>
    <w:rsid w:val="00E848B3"/>
    <w:rsid w:val="00EB2441"/>
    <w:rsid w:val="00EF7C8F"/>
    <w:rsid w:val="00F06B6E"/>
    <w:rsid w:val="00F17D52"/>
    <w:rsid w:val="00F6484A"/>
    <w:rsid w:val="00F82D3D"/>
    <w:rsid w:val="00F91C12"/>
    <w:rsid w:val="00FA37E3"/>
    <w:rsid w:val="00FC13DB"/>
    <w:rsid w:val="00FC7D43"/>
    <w:rsid w:val="00FD50DB"/>
    <w:rsid w:val="00FD759C"/>
    <w:rsid w:val="00FF384E"/>
    <w:rsid w:val="00FF51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F06B6E"/>
    <w:pPr>
      <w:spacing w:after="0" w:line="240" w:lineRule="auto"/>
    </w:pPr>
  </w:style>
  <w:style w:type="character" w:styleId="Refdecomentario">
    <w:name w:val="annotation reference"/>
    <w:basedOn w:val="Fuentedeprrafopredeter"/>
    <w:uiPriority w:val="99"/>
    <w:semiHidden/>
    <w:unhideWhenUsed/>
    <w:rsid w:val="002D72D0"/>
    <w:rPr>
      <w:sz w:val="16"/>
      <w:szCs w:val="16"/>
    </w:rPr>
  </w:style>
  <w:style w:type="paragraph" w:styleId="Textocomentario">
    <w:name w:val="annotation text"/>
    <w:basedOn w:val="Normal"/>
    <w:link w:val="TextocomentarioCar"/>
    <w:uiPriority w:val="99"/>
    <w:unhideWhenUsed/>
    <w:rsid w:val="002D72D0"/>
    <w:pPr>
      <w:spacing w:line="240" w:lineRule="auto"/>
    </w:pPr>
    <w:rPr>
      <w:sz w:val="20"/>
      <w:szCs w:val="20"/>
    </w:rPr>
  </w:style>
  <w:style w:type="character" w:customStyle="1" w:styleId="TextocomentarioCar">
    <w:name w:val="Texto comentario Car"/>
    <w:basedOn w:val="Fuentedeprrafopredeter"/>
    <w:link w:val="Textocomentario"/>
    <w:uiPriority w:val="99"/>
    <w:rsid w:val="002D72D0"/>
    <w:rPr>
      <w:sz w:val="20"/>
      <w:szCs w:val="20"/>
    </w:rPr>
  </w:style>
  <w:style w:type="paragraph" w:styleId="Asuntodelcomentario">
    <w:name w:val="annotation subject"/>
    <w:basedOn w:val="Textocomentario"/>
    <w:next w:val="Textocomentario"/>
    <w:link w:val="AsuntodelcomentarioCar"/>
    <w:uiPriority w:val="99"/>
    <w:semiHidden/>
    <w:unhideWhenUsed/>
    <w:rsid w:val="002D72D0"/>
    <w:rPr>
      <w:b/>
      <w:bCs/>
    </w:rPr>
  </w:style>
  <w:style w:type="character" w:customStyle="1" w:styleId="AsuntodelcomentarioCar">
    <w:name w:val="Asunto del comentario Car"/>
    <w:basedOn w:val="TextocomentarioCar"/>
    <w:link w:val="Asuntodelcomentario"/>
    <w:uiPriority w:val="99"/>
    <w:semiHidden/>
    <w:rsid w:val="002D7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1178</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27</cp:revision>
  <cp:lastPrinted>2023-06-24T20:53:00Z</cp:lastPrinted>
  <dcterms:created xsi:type="dcterms:W3CDTF">2022-12-01T20:53:00Z</dcterms:created>
  <dcterms:modified xsi:type="dcterms:W3CDTF">2023-06-24T20:53:00Z</dcterms:modified>
</cp:coreProperties>
</file>