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FORMATO </w:t>
            </w:r>
            <w:proofErr w:type="spellStart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N°</w:t>
            </w:r>
            <w:proofErr w:type="spellEnd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3669C" w:rsidRPr="0003669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3669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69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3669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3669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F73F93" w:rsidRPr="00F73F93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F73F93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6A7E7DBD" w:rsidR="00DE2D8A" w:rsidRPr="00F73F93" w:rsidRDefault="00F73F93" w:rsidP="004B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21CAD242" w:rsidR="00DE2D8A" w:rsidRPr="00F73F93" w:rsidRDefault="00F73F93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Porcentaje de instalaciones de la administración central que brindan el servicio de Gestión Institucional en las universidades públicas con capacidad instalada inadecuada</w:t>
            </w:r>
          </w:p>
        </w:tc>
      </w:tr>
      <w:tr w:rsidR="00F73F93" w:rsidRPr="00F73F93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F73F93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56476DD2" w:rsidR="00FA37E3" w:rsidRPr="00F73F93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</w:tr>
      <w:tr w:rsidR="00F73F93" w:rsidRPr="00F73F93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F73F93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2EB5536F" w:rsidR="00DE2D8A" w:rsidRPr="00F73F93" w:rsidRDefault="00F73F93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6E89BE73" w:rsidR="00DE2D8A" w:rsidRPr="00F73F93" w:rsidRDefault="00F73F93" w:rsidP="009D00E4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Instalaciones que brindan el servicio de Gestión Institucional</w:t>
            </w:r>
          </w:p>
        </w:tc>
      </w:tr>
      <w:tr w:rsidR="00F73F93" w:rsidRPr="00F73F93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F73F93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F93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45D808E8" w:rsidR="00C73B6D" w:rsidRPr="00F73F93" w:rsidRDefault="00C422C0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Nacional</w:t>
            </w:r>
          </w:p>
        </w:tc>
      </w:tr>
    </w:tbl>
    <w:p w14:paraId="49FC6AB5" w14:textId="15D377CD" w:rsidR="00EF7C8F" w:rsidRPr="00F73F93" w:rsidRDefault="00EF7C8F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F73F93" w:rsidRPr="00F73F93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F73F93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F73F93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F73F93" w:rsidRPr="00F73F93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F73F93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F93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F73F93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F73F93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F93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F73F93" w:rsidRPr="00F73F93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05545477" w:rsidR="00E01366" w:rsidRPr="00F73F93" w:rsidRDefault="00F73F93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0E742838" w:rsidR="00E01366" w:rsidRPr="00F73F93" w:rsidRDefault="00442BBE" w:rsidP="0045134B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="00F73F93" w:rsidRPr="00F73F93">
              <w:rPr>
                <w:rFonts w:ascii="Arial" w:hAnsi="Arial" w:cs="Arial"/>
                <w:sz w:val="16"/>
                <w:szCs w:val="16"/>
              </w:rPr>
              <w:t>Gestión Institucional en Educación Superior Universitaria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0C37B8E8" w:rsidR="00E01366" w:rsidRPr="00F73F93" w:rsidRDefault="00F73F93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5755CC47" w:rsidR="00E01366" w:rsidRPr="00F73F93" w:rsidRDefault="00F73F93" w:rsidP="00C422C0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Gestión Institucional en Educación Superior Universitaria</w:t>
            </w:r>
          </w:p>
        </w:tc>
      </w:tr>
      <w:tr w:rsidR="00F73F93" w:rsidRPr="00F73F93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F93" w:rsidRPr="00F73F93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F73F93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F73F93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F73F93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C30464" w:rsidRPr="00C30464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C30464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C30464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C30464" w:rsidRPr="00C30464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30464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C30464" w:rsidRPr="00C30464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30464" w:rsidRPr="00C30464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C30464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09EBA5FD" w:rsidR="00E01366" w:rsidRPr="00C30464" w:rsidRDefault="00871BC1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30464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4D728CDF" w:rsidR="00E01366" w:rsidRPr="00C30464" w:rsidRDefault="00C422C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46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3E7B500D" w:rsidR="00E01366" w:rsidRPr="00C30464" w:rsidRDefault="00847FB8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46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6798CC6C" w:rsidR="00E01366" w:rsidRPr="00C30464" w:rsidRDefault="00847FB8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46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4FF38681" w:rsidR="00E01366" w:rsidRPr="00C30464" w:rsidRDefault="00871BC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46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464" w:rsidRPr="00C30464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C3046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C3046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F73F93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C30464" w:rsidRPr="00C30464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C30464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C30464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F73F93" w:rsidRPr="00F73F93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C93" w14:textId="77777777" w:rsidR="00C30464" w:rsidRPr="005C12B3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5C12B3">
              <w:rPr>
                <w:rFonts w:ascii="Arial" w:hAnsi="Arial"/>
                <w:sz w:val="20"/>
                <w:szCs w:val="20"/>
              </w:rPr>
              <w:t>La Administración Central de la Universidad es la encargada de brindar el servicio de Gestión Institucional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a </w:t>
            </w:r>
            <w:r>
              <w:rPr>
                <w:rFonts w:ascii="Arial" w:hAnsi="Arial"/>
                <w:sz w:val="20"/>
                <w:szCs w:val="20"/>
              </w:rPr>
              <w:t>Administración Central,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 a través de sus dependencias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 brinda servicios transversales de soporte a la gestión académica, administrativa y financiera, así como, a la gestión de la investigación de todas las dependencias académicas y administrativas de la Universidad, a través sus U</w:t>
            </w:r>
            <w:r>
              <w:rPr>
                <w:rFonts w:ascii="Arial" w:hAnsi="Arial"/>
                <w:sz w:val="20"/>
                <w:szCs w:val="20"/>
              </w:rPr>
              <w:t>P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 correspondientes.    </w:t>
            </w:r>
          </w:p>
          <w:p w14:paraId="2090CA22" w14:textId="77777777" w:rsidR="00C30464" w:rsidRPr="005C12B3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DA72EF3" w14:textId="77777777" w:rsidR="00C30464" w:rsidRPr="005C12B3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5C12B3">
              <w:rPr>
                <w:rFonts w:ascii="Arial" w:hAnsi="Arial"/>
                <w:sz w:val="20"/>
                <w:szCs w:val="20"/>
              </w:rPr>
              <w:t xml:space="preserve">Entre las </w:t>
            </w:r>
            <w:r>
              <w:rPr>
                <w:rFonts w:ascii="Arial" w:hAnsi="Arial"/>
                <w:sz w:val="20"/>
                <w:szCs w:val="20"/>
              </w:rPr>
              <w:t>UP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 más representativas se encuentran: 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a sede de 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ectorado y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5C12B3">
              <w:rPr>
                <w:rFonts w:ascii="Arial" w:hAnsi="Arial"/>
                <w:sz w:val="20"/>
                <w:szCs w:val="20"/>
              </w:rPr>
              <w:t>dministración central y sus órganos, l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s unidades de servicios de Bienestar Universitario como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omedor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niversitario, 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esidencia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niversitaria,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omplejo </w:t>
            </w:r>
            <w:r>
              <w:rPr>
                <w:rFonts w:ascii="Arial" w:hAnsi="Arial"/>
                <w:sz w:val="20"/>
                <w:szCs w:val="20"/>
              </w:rPr>
              <w:t>p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olideportivo,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stadios, y las unidades encargadas de la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 w:rsidRPr="005C12B3">
              <w:rPr>
                <w:rFonts w:ascii="Arial" w:hAnsi="Arial"/>
                <w:sz w:val="20"/>
                <w:szCs w:val="20"/>
              </w:rPr>
              <w:t>nfraestructura común (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bras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5C12B3">
              <w:rPr>
                <w:rFonts w:ascii="Arial" w:hAnsi="Arial"/>
                <w:sz w:val="20"/>
                <w:szCs w:val="20"/>
              </w:rPr>
              <w:t>xteriores</w:t>
            </w:r>
            <w:r>
              <w:rPr>
                <w:rFonts w:ascii="Arial" w:hAnsi="Arial"/>
                <w:sz w:val="20"/>
                <w:szCs w:val="20"/>
              </w:rPr>
              <w:t xml:space="preserve"> y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 servicios complementari</w:t>
            </w:r>
            <w:r>
              <w:rPr>
                <w:rFonts w:ascii="Arial" w:hAnsi="Arial"/>
                <w:sz w:val="20"/>
                <w:szCs w:val="20"/>
              </w:rPr>
              <w:t>os</w:t>
            </w:r>
            <w:r w:rsidRPr="005C12B3">
              <w:rPr>
                <w:rFonts w:ascii="Arial" w:hAnsi="Arial"/>
                <w:sz w:val="20"/>
                <w:szCs w:val="20"/>
              </w:rPr>
              <w:t>),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así como de los sistemas de 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ransporte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niversitario, los sistemas de 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ecnologías de </w:t>
            </w:r>
            <w:r>
              <w:rPr>
                <w:rFonts w:ascii="Arial" w:hAnsi="Arial"/>
                <w:sz w:val="20"/>
                <w:szCs w:val="20"/>
              </w:rPr>
              <w:t>la i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nformación y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omunicación,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istemas de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5C12B3">
              <w:rPr>
                <w:rFonts w:ascii="Arial" w:hAnsi="Arial"/>
                <w:sz w:val="20"/>
                <w:szCs w:val="20"/>
              </w:rPr>
              <w:t>eguridad (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 w:rsidRPr="005C12B3">
              <w:rPr>
                <w:rFonts w:ascii="Arial" w:hAnsi="Arial"/>
                <w:sz w:val="20"/>
                <w:szCs w:val="20"/>
              </w:rPr>
              <w:t>ngresos, cercos, vigilancia) y  otras dependencias que brindan servicios de soporte a la Gestión Institucional.</w:t>
            </w:r>
          </w:p>
          <w:p w14:paraId="41C10DBF" w14:textId="77777777" w:rsidR="00C30464" w:rsidRPr="005C12B3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63940C4" w14:textId="77777777" w:rsidR="00C30464" w:rsidRPr="005C12B3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5C12B3">
              <w:rPr>
                <w:rFonts w:ascii="Arial" w:hAnsi="Arial"/>
                <w:sz w:val="20"/>
                <w:szCs w:val="20"/>
              </w:rPr>
              <w:t>Este indicador representa la relación que existe entre</w:t>
            </w:r>
            <w:r w:rsidRPr="005C12B3">
              <w:rPr>
                <w:rFonts w:ascii="Arial" w:hAnsi="Arial"/>
                <w:bCs/>
                <w:sz w:val="20"/>
                <w:szCs w:val="20"/>
              </w:rPr>
              <w:t xml:space="preserve"> la cantidad de U</w:t>
            </w:r>
            <w:r>
              <w:rPr>
                <w:rFonts w:ascii="Arial" w:hAnsi="Arial"/>
                <w:bCs/>
                <w:sz w:val="20"/>
                <w:szCs w:val="20"/>
              </w:rPr>
              <w:t>P</w:t>
            </w:r>
            <w:r w:rsidRPr="005C12B3">
              <w:rPr>
                <w:rFonts w:ascii="Arial" w:hAnsi="Arial"/>
                <w:bCs/>
                <w:sz w:val="20"/>
                <w:szCs w:val="20"/>
              </w:rPr>
              <w:t xml:space="preserve"> de Gestión Institucional con 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capacidad instalada inadecuada de cada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5C12B3">
              <w:rPr>
                <w:rFonts w:ascii="Arial" w:hAnsi="Arial"/>
                <w:sz w:val="20"/>
                <w:szCs w:val="20"/>
              </w:rPr>
              <w:t xml:space="preserve">niversidad respecto del 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 w:rsidRPr="005C12B3">
              <w:rPr>
                <w:rFonts w:ascii="Arial" w:hAnsi="Arial"/>
                <w:sz w:val="20"/>
                <w:szCs w:val="20"/>
              </w:rPr>
              <w:t>otal.</w:t>
            </w:r>
          </w:p>
          <w:p w14:paraId="7D7653A6" w14:textId="77777777" w:rsidR="00C30464" w:rsidRPr="005C12B3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F740D34" w14:textId="77777777" w:rsidR="00C30464" w:rsidRPr="005C12B3" w:rsidRDefault="00C30464" w:rsidP="00C30464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5C12B3">
              <w:rPr>
                <w:rFonts w:ascii="Arial" w:hAnsi="Arial"/>
                <w:bCs/>
                <w:sz w:val="20"/>
                <w:szCs w:val="20"/>
              </w:rPr>
              <w:t>La capacidad instalada inadecuada se refiere a que una U</w:t>
            </w:r>
            <w:r>
              <w:rPr>
                <w:rFonts w:ascii="Arial" w:hAnsi="Arial"/>
                <w:bCs/>
                <w:sz w:val="20"/>
                <w:szCs w:val="20"/>
              </w:rPr>
              <w:t>P</w:t>
            </w:r>
            <w:r w:rsidRPr="005C12B3">
              <w:rPr>
                <w:rFonts w:ascii="Arial" w:hAnsi="Arial"/>
                <w:bCs/>
                <w:sz w:val="20"/>
                <w:szCs w:val="20"/>
              </w:rPr>
              <w:t xml:space="preserve"> no cuenta con todos sus activos estratégicos de infraestructura en adecuadas y suficientes condiciones para brindar el servicio de Gestión Institucional, así como los activos estratégicos de equipamiento y mobiliario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  <w:r w:rsidRPr="005C12B3">
              <w:rPr>
                <w:rFonts w:ascii="Arial" w:hAnsi="Arial"/>
                <w:bCs/>
                <w:sz w:val="20"/>
                <w:szCs w:val="20"/>
              </w:rPr>
              <w:t xml:space="preserve"> Es decir</w:t>
            </w:r>
            <w:r>
              <w:rPr>
                <w:rFonts w:ascii="Arial" w:hAnsi="Arial"/>
                <w:bCs/>
                <w:sz w:val="20"/>
                <w:szCs w:val="20"/>
              </w:rPr>
              <w:t>,</w:t>
            </w:r>
            <w:r w:rsidRPr="005C12B3">
              <w:rPr>
                <w:rFonts w:ascii="Arial" w:hAnsi="Arial"/>
                <w:bCs/>
                <w:sz w:val="20"/>
                <w:szCs w:val="20"/>
              </w:rPr>
              <w:t xml:space="preserve"> que no cumplen con </w:t>
            </w:r>
            <w:r>
              <w:rPr>
                <w:rFonts w:ascii="Arial" w:hAnsi="Arial"/>
                <w:bCs/>
                <w:sz w:val="20"/>
                <w:szCs w:val="20"/>
              </w:rPr>
              <w:t>los estándares de calidad</w:t>
            </w:r>
            <w:r w:rsidRPr="005C12B3">
              <w:rPr>
                <w:rFonts w:ascii="Arial" w:hAnsi="Arial"/>
                <w:bCs/>
                <w:sz w:val="20"/>
                <w:szCs w:val="20"/>
              </w:rPr>
              <w:t xml:space="preserve"> vigentes o no cuentan con lo</w:t>
            </w:r>
            <w:r>
              <w:rPr>
                <w:rFonts w:ascii="Arial" w:hAnsi="Arial"/>
                <w:bCs/>
                <w:sz w:val="20"/>
                <w:szCs w:val="20"/>
              </w:rPr>
              <w:t>s</w:t>
            </w:r>
            <w:r w:rsidRPr="005C12B3">
              <w:rPr>
                <w:rFonts w:ascii="Arial" w:hAnsi="Arial"/>
                <w:bCs/>
                <w:sz w:val="20"/>
                <w:szCs w:val="20"/>
              </w:rPr>
              <w:t xml:space="preserve"> suficientes recursos para el desarrollo de un servicio de calidad.</w:t>
            </w:r>
          </w:p>
          <w:p w14:paraId="7F52E88A" w14:textId="25155DB2" w:rsidR="00847FB8" w:rsidRPr="00F73F93" w:rsidRDefault="00847FB8" w:rsidP="00847FB8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FF0000"/>
                <w:sz w:val="20"/>
                <w:szCs w:val="18"/>
                <w:lang w:eastAsia="es-ES_tradnl"/>
              </w:rPr>
            </w:pPr>
          </w:p>
        </w:tc>
      </w:tr>
      <w:tr w:rsidR="00C30464" w:rsidRPr="00C30464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C30464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C30464">
              <w:rPr>
                <w:rFonts w:ascii="Arial" w:hAnsi="Arial" w:cs="Arial"/>
                <w:b/>
                <w:bCs/>
                <w:szCs w:val="20"/>
              </w:rPr>
              <w:t>Justificación</w:t>
            </w:r>
          </w:p>
        </w:tc>
      </w:tr>
      <w:tr w:rsidR="00C30464" w:rsidRPr="00C30464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B82" w14:textId="77777777" w:rsidR="00C30464" w:rsidRPr="00C30464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C30464">
              <w:rPr>
                <w:rFonts w:ascii="Arial" w:hAnsi="Arial"/>
                <w:sz w:val="20"/>
                <w:szCs w:val="20"/>
              </w:rPr>
              <w:t>Este indicador permite medir directamente la brecha de calidad en la infraestructura que brinda el servicio de Gestión Institucional. El cierre está vinculado directamente con la ejecución de inversiones.</w:t>
            </w:r>
          </w:p>
          <w:p w14:paraId="7D76E9E9" w14:textId="5CF90B53" w:rsidR="002C6B38" w:rsidRPr="00C30464" w:rsidRDefault="002C6B38" w:rsidP="002C6B3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C30464" w:rsidRPr="00C30464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C30464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C30464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C30464" w:rsidRPr="00C30464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C6B38" w:rsidRPr="00C30464" w:rsidRDefault="002C6B38" w:rsidP="002C6B38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30464" w:rsidRPr="00C30464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47CDCB29" w:rsidR="002C6B38" w:rsidRPr="00C3046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501F989F" w:rsidR="002C6B38" w:rsidRPr="00C30464" w:rsidRDefault="002C6B38" w:rsidP="00246044">
            <w:pPr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3FAF6A2E" w:rsidR="002C6B38" w:rsidRPr="00C30464" w:rsidRDefault="006D3231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C30464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1102" w:type="dxa"/>
            <w:vAlign w:val="center"/>
          </w:tcPr>
          <w:p w14:paraId="62DEA624" w14:textId="2838467E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sz w:val="18"/>
                <w:szCs w:val="20"/>
              </w:rPr>
              <w:t>x 100</w:t>
            </w:r>
            <w:r w:rsidR="006D3231">
              <w:rPr>
                <w:rFonts w:ascii="Arial" w:hAnsi="Arial" w:cs="Arial"/>
                <w:sz w:val="18"/>
                <w:szCs w:val="20"/>
              </w:rPr>
              <w:t>%</w:t>
            </w:r>
            <w:bookmarkStart w:id="2" w:name="_GoBack"/>
            <w:bookmarkEnd w:id="2"/>
            <w:r w:rsidRPr="00C30464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30464" w:rsidRPr="00C30464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827ADA0" w:rsidR="002C6B38" w:rsidRPr="00C3046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DF8E0" wp14:editId="36D22A6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D6F1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30464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30464" w:rsidRPr="00C30464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30464" w:rsidRPr="00C30464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C30464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C3046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72A3149D" w:rsidR="002C6B38" w:rsidRPr="00C30464" w:rsidRDefault="00C30464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UPSGI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30464" w:rsidRPr="00C30464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30464" w:rsidRPr="00C30464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589A082B" w:rsidR="002C6B38" w:rsidRPr="00C30464" w:rsidRDefault="006D3231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C30464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C3046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30464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2384630C" w:rsidR="002C6B38" w:rsidRPr="00C30464" w:rsidRDefault="00D82604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UPSGICII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C3046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C30464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C30464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D01E6" w:rsidRPr="00BD01E6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8F7" w14:textId="77777777" w:rsidR="00C30464" w:rsidRPr="00BD01E6" w:rsidRDefault="00C30464" w:rsidP="00C30464">
            <w:pPr>
              <w:spacing w:before="24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D01E6">
              <w:rPr>
                <w:rFonts w:ascii="Arial" w:hAnsi="Arial"/>
                <w:sz w:val="20"/>
                <w:szCs w:val="20"/>
              </w:rPr>
              <w:t>Para efectos de cálculo el indicador, este será medido de la siguiente forma:</w:t>
            </w:r>
          </w:p>
          <w:p w14:paraId="7D3853B1" w14:textId="77777777" w:rsidR="00C30464" w:rsidRPr="00BD01E6" w:rsidRDefault="00C30464" w:rsidP="00C30464">
            <w:pPr>
              <w:spacing w:before="24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4EFB6F1" w14:textId="77777777" w:rsidR="00C30464" w:rsidRPr="00BD01E6" w:rsidRDefault="00D82604" w:rsidP="00C30464">
            <w:pPr>
              <w:spacing w:before="240" w:after="120"/>
              <w:contextualSpacing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PUPSGICII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UPSGICII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UPSGI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  <w:p w14:paraId="2B4A2F51" w14:textId="77777777" w:rsidR="00C30464" w:rsidRPr="00BD01E6" w:rsidRDefault="00C30464" w:rsidP="00C3046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58060254" w14:textId="77777777" w:rsidR="00C30464" w:rsidRPr="00BD01E6" w:rsidRDefault="00D82604" w:rsidP="00C3046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PUPSGICII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C30464" w:rsidRPr="00BD01E6">
              <w:rPr>
                <w:rFonts w:ascii="Arial" w:hAnsi="Arial"/>
                <w:sz w:val="20"/>
                <w:szCs w:val="20"/>
              </w:rPr>
              <w:t xml:space="preserve"> </w:t>
            </w:r>
            <w:r w:rsidR="00C30464" w:rsidRPr="00BD01E6">
              <w:rPr>
                <w:rFonts w:ascii="Arial" w:hAnsi="Arial"/>
                <w:bCs/>
                <w:sz w:val="20"/>
                <w:szCs w:val="20"/>
              </w:rPr>
              <w:t xml:space="preserve">Porcentaje de Unidades </w:t>
            </w:r>
            <w:r w:rsidR="00C30464" w:rsidRPr="00BD01E6">
              <w:rPr>
                <w:rFonts w:ascii="Arial" w:hAnsi="Arial"/>
                <w:sz w:val="20"/>
                <w:szCs w:val="20"/>
              </w:rPr>
              <w:t>Productoras del Servicio</w:t>
            </w:r>
            <w:r w:rsidR="00C30464" w:rsidRPr="00BD01E6">
              <w:rPr>
                <w:rFonts w:ascii="Arial" w:hAnsi="Arial"/>
                <w:bCs/>
                <w:sz w:val="20"/>
                <w:szCs w:val="20"/>
              </w:rPr>
              <w:t xml:space="preserve"> de Gestión Institucional de las universidades públicas que cuentan con capacidad instalada inadecuada </w:t>
            </w:r>
            <w:r w:rsidR="00C30464" w:rsidRPr="00BD01E6">
              <w:rPr>
                <w:rFonts w:ascii="Arial" w:hAnsi="Arial"/>
                <w:sz w:val="20"/>
                <w:szCs w:val="20"/>
              </w:rPr>
              <w:t>en el tiempo t.</w:t>
            </w:r>
          </w:p>
          <w:p w14:paraId="79942A6D" w14:textId="77777777" w:rsidR="00C30464" w:rsidRPr="00BD01E6" w:rsidRDefault="00C30464" w:rsidP="00C3046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42C969A" w14:textId="77777777" w:rsidR="00C30464" w:rsidRPr="00BD01E6" w:rsidRDefault="00D82604" w:rsidP="00C3046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UACII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C30464" w:rsidRPr="00BD01E6">
              <w:rPr>
                <w:rFonts w:ascii="Arial" w:hAnsi="Arial"/>
                <w:sz w:val="20"/>
                <w:szCs w:val="20"/>
              </w:rPr>
              <w:t xml:space="preserve"> Número de Unidades Productoras del Servicio de Gestión Institucional con capacidad instalada inadecuada en el tiempo t.</w:t>
            </w:r>
          </w:p>
          <w:p w14:paraId="7D9A6749" w14:textId="77777777" w:rsidR="00C30464" w:rsidRPr="00BD01E6" w:rsidRDefault="00C30464" w:rsidP="00C3046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7795774" w14:textId="77777777" w:rsidR="00C30464" w:rsidRPr="00BD01E6" w:rsidRDefault="00D82604" w:rsidP="00C3046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TUPSGI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C30464" w:rsidRPr="00BD01E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C30464" w:rsidRPr="00BD01E6">
              <w:rPr>
                <w:rFonts w:ascii="Arial" w:hAnsi="Arial"/>
                <w:sz w:val="20"/>
                <w:szCs w:val="20"/>
              </w:rPr>
              <w:t>Total</w:t>
            </w:r>
            <w:proofErr w:type="gramEnd"/>
            <w:r w:rsidR="00C30464" w:rsidRPr="00BD01E6">
              <w:rPr>
                <w:rFonts w:ascii="Arial" w:hAnsi="Arial"/>
                <w:sz w:val="20"/>
                <w:szCs w:val="20"/>
              </w:rPr>
              <w:t xml:space="preserve"> de Unidades Productoras del Servicio de Gestión Institucional existente en la Universidad Pública en el tiempo t.</w:t>
            </w:r>
          </w:p>
          <w:p w14:paraId="751CC166" w14:textId="77777777" w:rsidR="00C30464" w:rsidRPr="00BD01E6" w:rsidRDefault="00C30464" w:rsidP="00C3046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B345219" w14:textId="77777777" w:rsidR="00C30464" w:rsidRPr="00BD01E6" w:rsidRDefault="00C30464" w:rsidP="00C3046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D01E6">
              <w:rPr>
                <w:rFonts w:ascii="Arial" w:hAnsi="Arial"/>
                <w:sz w:val="20"/>
                <w:szCs w:val="20"/>
              </w:rPr>
              <w:t>El indicador puede ser aplicado a nivel Nacional o en cada Universidad específica.</w:t>
            </w:r>
          </w:p>
          <w:p w14:paraId="3B36C1BA" w14:textId="77777777" w:rsidR="00246044" w:rsidRPr="00BD01E6" w:rsidRDefault="00246044" w:rsidP="002C6B3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BD01E6" w:rsidRPr="00BD01E6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BD01E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D01E6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BD01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01E6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BD01E6" w:rsidRPr="00BD01E6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A3E" w14:textId="2B9A00E6" w:rsidR="00AA771A" w:rsidRPr="00BD01E6" w:rsidRDefault="00AA771A" w:rsidP="00AA771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D01E6">
              <w:rPr>
                <w:rFonts w:ascii="Arial" w:hAnsi="Arial"/>
                <w:sz w:val="20"/>
                <w:szCs w:val="20"/>
              </w:rPr>
              <w:t>Pendiente</w:t>
            </w:r>
          </w:p>
          <w:p w14:paraId="785BAF9F" w14:textId="307B5ED3" w:rsidR="002C6B38" w:rsidRPr="00BD01E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D01E6" w:rsidRPr="00BD01E6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BD01E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D01E6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BD01E6" w:rsidRPr="00BD01E6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F40" w14:textId="4E2149E6" w:rsidR="00AA771A" w:rsidRPr="00BD01E6" w:rsidRDefault="00AA771A" w:rsidP="00AA771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D01E6">
              <w:rPr>
                <w:rFonts w:ascii="Arial" w:hAnsi="Arial"/>
                <w:sz w:val="20"/>
                <w:szCs w:val="20"/>
              </w:rPr>
              <w:t>Pendiente</w:t>
            </w:r>
          </w:p>
          <w:p w14:paraId="53FF7498" w14:textId="64B6F214" w:rsidR="002C6B38" w:rsidRPr="00BD01E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D01E6" w:rsidRPr="00BD01E6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6B15EA09" w:rsidR="002C6B38" w:rsidRPr="00BD01E6" w:rsidRDefault="00A6796B" w:rsidP="00A6796B">
            <w:pPr>
              <w:rPr>
                <w:rFonts w:ascii="Arial" w:hAnsi="Arial" w:cs="Arial"/>
                <w:sz w:val="18"/>
                <w:szCs w:val="20"/>
              </w:rPr>
            </w:pPr>
            <w:r w:rsidRPr="00BD01E6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BD01E6" w:rsidRPr="00BD01E6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6E5" w14:textId="6CDA665E" w:rsidR="00AA771A" w:rsidRPr="00BD01E6" w:rsidRDefault="00BD01E6" w:rsidP="00AA771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D01E6">
              <w:rPr>
                <w:rFonts w:ascii="Arial" w:hAnsi="Arial"/>
                <w:sz w:val="20"/>
                <w:szCs w:val="20"/>
              </w:rPr>
              <w:t>Pendiente</w:t>
            </w:r>
          </w:p>
          <w:p w14:paraId="123EB2D1" w14:textId="3EB96B64" w:rsidR="002C6B38" w:rsidRPr="00BD01E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D01E6" w:rsidRPr="00BD01E6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BD01E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D01E6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BD01E6" w:rsidRPr="00BD01E6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808F" w14:textId="11962421" w:rsidR="00AA771A" w:rsidRPr="00BD01E6" w:rsidRDefault="00AA771A" w:rsidP="00AA771A">
            <w:pPr>
              <w:rPr>
                <w:rFonts w:ascii="Arial" w:hAnsi="Arial"/>
                <w:sz w:val="20"/>
                <w:szCs w:val="18"/>
              </w:rPr>
            </w:pPr>
            <w:r w:rsidRPr="00BD01E6">
              <w:rPr>
                <w:rFonts w:ascii="Arial" w:hAnsi="Arial"/>
                <w:sz w:val="20"/>
                <w:szCs w:val="18"/>
              </w:rPr>
              <w:t>Pendiente</w:t>
            </w:r>
          </w:p>
          <w:p w14:paraId="28B61996" w14:textId="1E8D1422" w:rsidR="00C57EB3" w:rsidRPr="00BD01E6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BD01E6" w:rsidRPr="00BD01E6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BD01E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D01E6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BD01E6" w:rsidRPr="00BD01E6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3D8" w14:textId="77777777" w:rsidR="002C6B38" w:rsidRPr="00BD01E6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BD01E6">
              <w:rPr>
                <w:rFonts w:ascii="Arial" w:hAnsi="Arial"/>
                <w:sz w:val="20"/>
                <w:szCs w:val="20"/>
              </w:rPr>
              <w:t>Pendiente</w:t>
            </w:r>
          </w:p>
          <w:p w14:paraId="3344E65F" w14:textId="187C6E0C" w:rsidR="00C57EB3" w:rsidRPr="00BD01E6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14:paraId="615CBBEE" w14:textId="1C7D0672" w:rsidR="00076082" w:rsidRPr="00F73F93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F73F93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D3FD" w14:textId="77777777" w:rsidR="00D82604" w:rsidRDefault="00D82604" w:rsidP="00020DDF">
      <w:pPr>
        <w:spacing w:after="0" w:line="240" w:lineRule="auto"/>
      </w:pPr>
      <w:r>
        <w:separator/>
      </w:r>
    </w:p>
  </w:endnote>
  <w:endnote w:type="continuationSeparator" w:id="0">
    <w:p w14:paraId="0B07ADCC" w14:textId="77777777" w:rsidR="00D82604" w:rsidRDefault="00D82604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B628E" w14:textId="77777777" w:rsidR="00D82604" w:rsidRDefault="00D82604" w:rsidP="00020DDF">
      <w:pPr>
        <w:spacing w:after="0" w:line="240" w:lineRule="auto"/>
      </w:pPr>
      <w:r>
        <w:separator/>
      </w:r>
    </w:p>
  </w:footnote>
  <w:footnote w:type="continuationSeparator" w:id="0">
    <w:p w14:paraId="58C4660C" w14:textId="77777777" w:rsidR="00D82604" w:rsidRDefault="00D82604" w:rsidP="0002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75B"/>
    <w:multiLevelType w:val="hybridMultilevel"/>
    <w:tmpl w:val="E20810F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6B7"/>
    <w:multiLevelType w:val="hybridMultilevel"/>
    <w:tmpl w:val="93BC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5B92"/>
    <w:multiLevelType w:val="hybridMultilevel"/>
    <w:tmpl w:val="6B5AE3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D4F"/>
    <w:multiLevelType w:val="hybridMultilevel"/>
    <w:tmpl w:val="1E7E1F7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011B0"/>
    <w:multiLevelType w:val="hybridMultilevel"/>
    <w:tmpl w:val="90440F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2A64"/>
    <w:multiLevelType w:val="hybridMultilevel"/>
    <w:tmpl w:val="804EB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7A46"/>
    <w:multiLevelType w:val="hybridMultilevel"/>
    <w:tmpl w:val="269E04C8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E089F"/>
    <w:multiLevelType w:val="hybridMultilevel"/>
    <w:tmpl w:val="E9B205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3C8C"/>
    <w:multiLevelType w:val="hybridMultilevel"/>
    <w:tmpl w:val="26C815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01521"/>
    <w:multiLevelType w:val="hybridMultilevel"/>
    <w:tmpl w:val="947252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2EC7"/>
    <w:multiLevelType w:val="hybridMultilevel"/>
    <w:tmpl w:val="78A4951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2E9E"/>
    <w:multiLevelType w:val="hybridMultilevel"/>
    <w:tmpl w:val="D61EE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9E4F04"/>
    <w:multiLevelType w:val="hybridMultilevel"/>
    <w:tmpl w:val="D688BE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1128"/>
    <w:multiLevelType w:val="hybridMultilevel"/>
    <w:tmpl w:val="993E6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431C"/>
    <w:multiLevelType w:val="hybridMultilevel"/>
    <w:tmpl w:val="B0AE81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65B3"/>
    <w:multiLevelType w:val="hybridMultilevel"/>
    <w:tmpl w:val="AA748E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4285A"/>
    <w:multiLevelType w:val="hybridMultilevel"/>
    <w:tmpl w:val="9C0029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666E8"/>
    <w:multiLevelType w:val="hybridMultilevel"/>
    <w:tmpl w:val="43B01E72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D5E82"/>
    <w:multiLevelType w:val="hybridMultilevel"/>
    <w:tmpl w:val="D8C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6950"/>
    <w:multiLevelType w:val="hybridMultilevel"/>
    <w:tmpl w:val="FCD404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30B22"/>
    <w:multiLevelType w:val="hybridMultilevel"/>
    <w:tmpl w:val="7D9060B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9"/>
  </w:num>
  <w:num w:numId="7">
    <w:abstractNumId w:val="14"/>
  </w:num>
  <w:num w:numId="8">
    <w:abstractNumId w:val="23"/>
  </w:num>
  <w:num w:numId="9">
    <w:abstractNumId w:val="3"/>
  </w:num>
  <w:num w:numId="10">
    <w:abstractNumId w:val="2"/>
  </w:num>
  <w:num w:numId="11">
    <w:abstractNumId w:val="11"/>
  </w:num>
  <w:num w:numId="12">
    <w:abstractNumId w:val="22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26"/>
  </w:num>
  <w:num w:numId="18">
    <w:abstractNumId w:val="24"/>
  </w:num>
  <w:num w:numId="19">
    <w:abstractNumId w:val="7"/>
  </w:num>
  <w:num w:numId="20">
    <w:abstractNumId w:val="8"/>
  </w:num>
  <w:num w:numId="21">
    <w:abstractNumId w:val="1"/>
  </w:num>
  <w:num w:numId="22">
    <w:abstractNumId w:val="21"/>
  </w:num>
  <w:num w:numId="23">
    <w:abstractNumId w:val="13"/>
  </w:num>
  <w:num w:numId="24">
    <w:abstractNumId w:val="12"/>
  </w:num>
  <w:num w:numId="25">
    <w:abstractNumId w:val="17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669C"/>
    <w:rsid w:val="00045EB3"/>
    <w:rsid w:val="00065771"/>
    <w:rsid w:val="00071462"/>
    <w:rsid w:val="00076082"/>
    <w:rsid w:val="000B702B"/>
    <w:rsid w:val="000C10E2"/>
    <w:rsid w:val="000F784E"/>
    <w:rsid w:val="001056C9"/>
    <w:rsid w:val="001125DA"/>
    <w:rsid w:val="00142865"/>
    <w:rsid w:val="00155F72"/>
    <w:rsid w:val="0015653C"/>
    <w:rsid w:val="00162C09"/>
    <w:rsid w:val="00167202"/>
    <w:rsid w:val="00171EB6"/>
    <w:rsid w:val="0019383D"/>
    <w:rsid w:val="001A24B5"/>
    <w:rsid w:val="001D5D9B"/>
    <w:rsid w:val="001E53BF"/>
    <w:rsid w:val="001E666F"/>
    <w:rsid w:val="001F59BD"/>
    <w:rsid w:val="00201772"/>
    <w:rsid w:val="00215A43"/>
    <w:rsid w:val="002175A0"/>
    <w:rsid w:val="002352E0"/>
    <w:rsid w:val="00246044"/>
    <w:rsid w:val="002512EA"/>
    <w:rsid w:val="0026508A"/>
    <w:rsid w:val="00293BB3"/>
    <w:rsid w:val="002C6B38"/>
    <w:rsid w:val="002D244C"/>
    <w:rsid w:val="0030016D"/>
    <w:rsid w:val="00325B1B"/>
    <w:rsid w:val="003261A2"/>
    <w:rsid w:val="00357844"/>
    <w:rsid w:val="00373F00"/>
    <w:rsid w:val="003B21BA"/>
    <w:rsid w:val="003B5C44"/>
    <w:rsid w:val="003C21ED"/>
    <w:rsid w:val="003C33F5"/>
    <w:rsid w:val="003D5CA5"/>
    <w:rsid w:val="003E1B59"/>
    <w:rsid w:val="003E3225"/>
    <w:rsid w:val="003E3E91"/>
    <w:rsid w:val="003F22A5"/>
    <w:rsid w:val="003F69BC"/>
    <w:rsid w:val="004059F9"/>
    <w:rsid w:val="00421284"/>
    <w:rsid w:val="00442BBE"/>
    <w:rsid w:val="0045134B"/>
    <w:rsid w:val="004A211F"/>
    <w:rsid w:val="004B0AA4"/>
    <w:rsid w:val="004B73EC"/>
    <w:rsid w:val="004C4331"/>
    <w:rsid w:val="004E3726"/>
    <w:rsid w:val="004E552A"/>
    <w:rsid w:val="00501759"/>
    <w:rsid w:val="0050332F"/>
    <w:rsid w:val="005252CF"/>
    <w:rsid w:val="00562508"/>
    <w:rsid w:val="00573060"/>
    <w:rsid w:val="00592340"/>
    <w:rsid w:val="005A23AD"/>
    <w:rsid w:val="005C15A3"/>
    <w:rsid w:val="005E2882"/>
    <w:rsid w:val="005F2039"/>
    <w:rsid w:val="00616C93"/>
    <w:rsid w:val="00637FF0"/>
    <w:rsid w:val="00670009"/>
    <w:rsid w:val="00686F75"/>
    <w:rsid w:val="006A5398"/>
    <w:rsid w:val="006D3231"/>
    <w:rsid w:val="007061A0"/>
    <w:rsid w:val="00714A93"/>
    <w:rsid w:val="007236D7"/>
    <w:rsid w:val="00746EB6"/>
    <w:rsid w:val="00785D71"/>
    <w:rsid w:val="00791B39"/>
    <w:rsid w:val="00791F61"/>
    <w:rsid w:val="007C4F1D"/>
    <w:rsid w:val="007E5285"/>
    <w:rsid w:val="00806383"/>
    <w:rsid w:val="00814517"/>
    <w:rsid w:val="0084371A"/>
    <w:rsid w:val="00847FB8"/>
    <w:rsid w:val="0085415B"/>
    <w:rsid w:val="00871BC1"/>
    <w:rsid w:val="008819C3"/>
    <w:rsid w:val="008853C5"/>
    <w:rsid w:val="00890B8F"/>
    <w:rsid w:val="00895F27"/>
    <w:rsid w:val="008A2BF7"/>
    <w:rsid w:val="008C2AC8"/>
    <w:rsid w:val="008E10DB"/>
    <w:rsid w:val="008E38B9"/>
    <w:rsid w:val="008E6B4E"/>
    <w:rsid w:val="008F534B"/>
    <w:rsid w:val="008F73FA"/>
    <w:rsid w:val="009002FB"/>
    <w:rsid w:val="00906072"/>
    <w:rsid w:val="009437D5"/>
    <w:rsid w:val="00960D24"/>
    <w:rsid w:val="009736FF"/>
    <w:rsid w:val="0099799F"/>
    <w:rsid w:val="009B732B"/>
    <w:rsid w:val="009C5F19"/>
    <w:rsid w:val="009D00E4"/>
    <w:rsid w:val="009E6B4A"/>
    <w:rsid w:val="009F4C6C"/>
    <w:rsid w:val="009F6EE7"/>
    <w:rsid w:val="00A12FCA"/>
    <w:rsid w:val="00A14B56"/>
    <w:rsid w:val="00A158EB"/>
    <w:rsid w:val="00A26138"/>
    <w:rsid w:val="00A42A6D"/>
    <w:rsid w:val="00A6796B"/>
    <w:rsid w:val="00A85514"/>
    <w:rsid w:val="00A93168"/>
    <w:rsid w:val="00AA771A"/>
    <w:rsid w:val="00AB0037"/>
    <w:rsid w:val="00AB3CA7"/>
    <w:rsid w:val="00AC6B83"/>
    <w:rsid w:val="00AD49F8"/>
    <w:rsid w:val="00B0596B"/>
    <w:rsid w:val="00B204D1"/>
    <w:rsid w:val="00B41C15"/>
    <w:rsid w:val="00B4744E"/>
    <w:rsid w:val="00B50C99"/>
    <w:rsid w:val="00B771B8"/>
    <w:rsid w:val="00B9559A"/>
    <w:rsid w:val="00B96A9B"/>
    <w:rsid w:val="00BA7B47"/>
    <w:rsid w:val="00BC367A"/>
    <w:rsid w:val="00BD01E6"/>
    <w:rsid w:val="00BF1A66"/>
    <w:rsid w:val="00C1227D"/>
    <w:rsid w:val="00C15DC8"/>
    <w:rsid w:val="00C1645D"/>
    <w:rsid w:val="00C30464"/>
    <w:rsid w:val="00C35814"/>
    <w:rsid w:val="00C40975"/>
    <w:rsid w:val="00C422C0"/>
    <w:rsid w:val="00C56226"/>
    <w:rsid w:val="00C57EB3"/>
    <w:rsid w:val="00C6406B"/>
    <w:rsid w:val="00C73B6D"/>
    <w:rsid w:val="00CA1718"/>
    <w:rsid w:val="00CA7D46"/>
    <w:rsid w:val="00CE02AD"/>
    <w:rsid w:val="00CE2DB2"/>
    <w:rsid w:val="00D065BA"/>
    <w:rsid w:val="00D11639"/>
    <w:rsid w:val="00D16AA9"/>
    <w:rsid w:val="00D25D74"/>
    <w:rsid w:val="00D55E0A"/>
    <w:rsid w:val="00D57631"/>
    <w:rsid w:val="00D65129"/>
    <w:rsid w:val="00D67CD6"/>
    <w:rsid w:val="00D82604"/>
    <w:rsid w:val="00D93115"/>
    <w:rsid w:val="00DB180C"/>
    <w:rsid w:val="00DB4C71"/>
    <w:rsid w:val="00DC436B"/>
    <w:rsid w:val="00DE2D8A"/>
    <w:rsid w:val="00DF1A12"/>
    <w:rsid w:val="00E01366"/>
    <w:rsid w:val="00E06F2E"/>
    <w:rsid w:val="00E11D2F"/>
    <w:rsid w:val="00E14782"/>
    <w:rsid w:val="00E2011E"/>
    <w:rsid w:val="00E5234F"/>
    <w:rsid w:val="00E57BA7"/>
    <w:rsid w:val="00E848B3"/>
    <w:rsid w:val="00EA344F"/>
    <w:rsid w:val="00EB2441"/>
    <w:rsid w:val="00EC0DE3"/>
    <w:rsid w:val="00EF7C8F"/>
    <w:rsid w:val="00F6484A"/>
    <w:rsid w:val="00F73883"/>
    <w:rsid w:val="00F73F93"/>
    <w:rsid w:val="00F82D3D"/>
    <w:rsid w:val="00F91C12"/>
    <w:rsid w:val="00FA37E3"/>
    <w:rsid w:val="00FC13DB"/>
    <w:rsid w:val="00FC7D43"/>
    <w:rsid w:val="00FD50DB"/>
    <w:rsid w:val="00FD759C"/>
    <w:rsid w:val="00FF384E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155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E1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66</cp:revision>
  <dcterms:created xsi:type="dcterms:W3CDTF">2022-12-01T20:53:00Z</dcterms:created>
  <dcterms:modified xsi:type="dcterms:W3CDTF">2022-12-05T18:04:00Z</dcterms:modified>
</cp:coreProperties>
</file>