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87"/>
      </w:tblGrid>
      <w:tr w:rsidR="00EF7C8F" w14:paraId="62A1AD1D" w14:textId="77777777" w:rsidTr="00573060">
        <w:trPr>
          <w:trHeight w:val="708"/>
        </w:trPr>
        <w:tc>
          <w:tcPr>
            <w:tcW w:w="9493" w:type="dxa"/>
          </w:tcPr>
          <w:p w14:paraId="5F4F0215" w14:textId="29E4E072" w:rsidR="00EF7C8F" w:rsidRPr="009C04C3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bookmarkStart w:id="0" w:name="_Hlk60148253"/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FORMATO N° 04-A:</w:t>
            </w:r>
          </w:p>
          <w:p w14:paraId="55636EE2" w14:textId="60210834" w:rsidR="00EF7C8F" w:rsidRPr="00EF7C8F" w:rsidRDefault="00EF7C8F" w:rsidP="00573060">
            <w:pPr>
              <w:spacing w:line="276" w:lineRule="auto"/>
              <w:jc w:val="center"/>
              <w:rPr>
                <w:rFonts w:ascii="Arial" w:hAnsi="Arial"/>
                <w:b/>
                <w:snapToGrid w:val="0"/>
                <w:color w:val="000000"/>
                <w:sz w:val="24"/>
              </w:rPr>
            </w:pPr>
            <w:r w:rsidRPr="009C04C3">
              <w:rPr>
                <w:rFonts w:ascii="Arial" w:hAnsi="Arial"/>
                <w:b/>
                <w:snapToGrid w:val="0"/>
                <w:color w:val="000000"/>
                <w:sz w:val="24"/>
              </w:rPr>
              <w:t>INDICADOR DE BRECHA</w:t>
            </w:r>
          </w:p>
        </w:tc>
      </w:tr>
    </w:tbl>
    <w:p w14:paraId="4AB9ECEF" w14:textId="6F7B29A5" w:rsidR="007C4F1D" w:rsidRDefault="007C4F1D"/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1413"/>
        <w:gridCol w:w="566"/>
        <w:gridCol w:w="7514"/>
      </w:tblGrid>
      <w:tr w:rsidR="0003669C" w:rsidRPr="0003669C" w14:paraId="68950F46" w14:textId="77777777" w:rsidTr="00501759">
        <w:trPr>
          <w:trHeight w:val="401"/>
        </w:trPr>
        <w:tc>
          <w:tcPr>
            <w:tcW w:w="1413" w:type="dxa"/>
            <w:vAlign w:val="center"/>
          </w:tcPr>
          <w:p w14:paraId="5382E33E" w14:textId="473C8DEA" w:rsidR="00DE2D8A" w:rsidRPr="0003669C" w:rsidRDefault="00DE2D8A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69C">
              <w:rPr>
                <w:rFonts w:ascii="Arial" w:hAnsi="Arial" w:cs="Arial"/>
                <w:b/>
                <w:bCs/>
                <w:sz w:val="16"/>
                <w:szCs w:val="16"/>
              </w:rPr>
              <w:t>Sector Responsable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4CE4646E" w14:textId="08D5E48F" w:rsidR="00DE2D8A" w:rsidRPr="0003669C" w:rsidRDefault="00E5234F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70EDA9B9" w14:textId="64292507" w:rsidR="00DE2D8A" w:rsidRPr="0003669C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03669C">
              <w:rPr>
                <w:rFonts w:ascii="Arial" w:hAnsi="Arial" w:cs="Arial"/>
                <w:sz w:val="16"/>
                <w:szCs w:val="16"/>
              </w:rPr>
              <w:t>Educación</w:t>
            </w:r>
          </w:p>
        </w:tc>
      </w:tr>
      <w:tr w:rsidR="003B21BA" w:rsidRPr="003B21BA" w14:paraId="6C0C447A" w14:textId="77777777" w:rsidTr="00501759">
        <w:trPr>
          <w:trHeight w:val="423"/>
        </w:trPr>
        <w:tc>
          <w:tcPr>
            <w:tcW w:w="1413" w:type="dxa"/>
            <w:vAlign w:val="center"/>
          </w:tcPr>
          <w:p w14:paraId="3977CE04" w14:textId="72468A0B" w:rsidR="00DE2D8A" w:rsidRPr="003B21BA" w:rsidRDefault="00B4744E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1B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del Indicador 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3172FC95" w14:textId="1C4AE2BC" w:rsidR="00DE2D8A" w:rsidRPr="003B21BA" w:rsidRDefault="003B21BA" w:rsidP="004B0A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1BA">
              <w:rPr>
                <w:rFonts w:ascii="Arial" w:hAnsi="Arial" w:cs="Arial"/>
                <w:sz w:val="16"/>
                <w:szCs w:val="16"/>
              </w:rPr>
              <w:t>434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2350C117" w14:textId="72FD407A" w:rsidR="00DE2D8A" w:rsidRPr="003B21BA" w:rsidRDefault="003B21BA">
            <w:pPr>
              <w:rPr>
                <w:rFonts w:ascii="Arial" w:hAnsi="Arial" w:cs="Arial"/>
                <w:sz w:val="16"/>
                <w:szCs w:val="16"/>
              </w:rPr>
            </w:pPr>
            <w:r w:rsidRPr="003B21BA">
              <w:rPr>
                <w:rFonts w:ascii="Arial" w:hAnsi="Arial" w:cs="Arial"/>
                <w:sz w:val="16"/>
                <w:szCs w:val="16"/>
              </w:rPr>
              <w:t>Porcentaje de Centros de Extensión Cultural, Proyección Social y Educación Continua que cuentan con capacidad instalada inadecuada</w:t>
            </w:r>
          </w:p>
        </w:tc>
      </w:tr>
      <w:tr w:rsidR="003B21BA" w:rsidRPr="003B21BA" w14:paraId="11A718E3" w14:textId="77777777" w:rsidTr="00501759">
        <w:trPr>
          <w:trHeight w:val="448"/>
        </w:trPr>
        <w:tc>
          <w:tcPr>
            <w:tcW w:w="1413" w:type="dxa"/>
            <w:vAlign w:val="center"/>
          </w:tcPr>
          <w:p w14:paraId="57EC8604" w14:textId="7E21759A" w:rsidR="00FA37E3" w:rsidRPr="003B21BA" w:rsidRDefault="00FA37E3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3B21BA">
              <w:rPr>
                <w:rFonts w:ascii="Arial" w:hAnsi="Arial" w:cs="Arial"/>
                <w:b/>
                <w:bCs/>
                <w:sz w:val="16"/>
                <w:szCs w:val="16"/>
              </w:rPr>
              <w:t>Tipo de Indicador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6994EF24" w14:textId="56476DD2" w:rsidR="00FA37E3" w:rsidRPr="003B21BA" w:rsidRDefault="00442BBE">
            <w:pPr>
              <w:rPr>
                <w:rFonts w:ascii="Arial" w:hAnsi="Arial" w:cs="Arial"/>
                <w:sz w:val="16"/>
                <w:szCs w:val="16"/>
              </w:rPr>
            </w:pPr>
            <w:r w:rsidRPr="003B21BA">
              <w:rPr>
                <w:rFonts w:ascii="Arial" w:hAnsi="Arial" w:cs="Arial"/>
                <w:sz w:val="16"/>
                <w:szCs w:val="16"/>
              </w:rPr>
              <w:t>Calidad</w:t>
            </w:r>
          </w:p>
        </w:tc>
      </w:tr>
      <w:tr w:rsidR="003B21BA" w:rsidRPr="003B21BA" w14:paraId="0C106DDE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52728A04" w14:textId="6694EFAD" w:rsidR="00DE2D8A" w:rsidRPr="003B21BA" w:rsidRDefault="00DE2D8A" w:rsidP="009F6EE7">
            <w:pPr>
              <w:rPr>
                <w:rFonts w:ascii="Arial" w:hAnsi="Arial" w:cs="Arial"/>
                <w:sz w:val="16"/>
                <w:szCs w:val="16"/>
              </w:rPr>
            </w:pPr>
            <w:r w:rsidRPr="003B21BA">
              <w:rPr>
                <w:rFonts w:ascii="Arial" w:hAnsi="Arial" w:cs="Arial"/>
                <w:b/>
                <w:bCs/>
                <w:sz w:val="16"/>
                <w:szCs w:val="16"/>
              </w:rPr>
              <w:t>Unidad de Medida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FDA500C" w14:textId="3DD3C44C" w:rsidR="00DE2D8A" w:rsidRPr="003B21BA" w:rsidRDefault="003B21BA" w:rsidP="00FA37E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1BA">
              <w:rPr>
                <w:rFonts w:ascii="Arial" w:hAnsi="Arial" w:cs="Arial"/>
                <w:sz w:val="16"/>
                <w:szCs w:val="16"/>
              </w:rPr>
              <w:t>299</w:t>
            </w:r>
          </w:p>
        </w:tc>
        <w:tc>
          <w:tcPr>
            <w:tcW w:w="7514" w:type="dxa"/>
            <w:shd w:val="clear" w:color="auto" w:fill="auto"/>
            <w:vAlign w:val="center"/>
          </w:tcPr>
          <w:p w14:paraId="653DB9DE" w14:textId="1B6747F1" w:rsidR="00DE2D8A" w:rsidRPr="003B21BA" w:rsidRDefault="003B21BA" w:rsidP="009D00E4">
            <w:pPr>
              <w:rPr>
                <w:rFonts w:ascii="Arial" w:hAnsi="Arial" w:cs="Arial"/>
                <w:sz w:val="16"/>
                <w:szCs w:val="16"/>
              </w:rPr>
            </w:pPr>
            <w:r w:rsidRPr="003B21BA">
              <w:rPr>
                <w:rFonts w:ascii="Arial" w:hAnsi="Arial" w:cs="Arial"/>
                <w:sz w:val="16"/>
                <w:szCs w:val="16"/>
              </w:rPr>
              <w:t>Centro de Extensión Cultural, Proyección Social y Educación Continua</w:t>
            </w:r>
          </w:p>
        </w:tc>
      </w:tr>
      <w:tr w:rsidR="003B21BA" w:rsidRPr="003B21BA" w14:paraId="35F1A4CD" w14:textId="77777777" w:rsidTr="00501759">
        <w:trPr>
          <w:trHeight w:val="430"/>
        </w:trPr>
        <w:tc>
          <w:tcPr>
            <w:tcW w:w="1413" w:type="dxa"/>
            <w:vAlign w:val="center"/>
          </w:tcPr>
          <w:p w14:paraId="3A2665BE" w14:textId="551D1317" w:rsidR="00C73B6D" w:rsidRPr="003B21BA" w:rsidRDefault="00C73B6D" w:rsidP="009F6EE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1BA">
              <w:rPr>
                <w:rFonts w:ascii="Arial" w:hAnsi="Arial" w:cs="Arial"/>
                <w:b/>
                <w:bCs/>
                <w:sz w:val="16"/>
                <w:szCs w:val="16"/>
              </w:rPr>
              <w:t>Nivel de desagregación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14:paraId="76D3C9CD" w14:textId="45D808E8" w:rsidR="00C73B6D" w:rsidRPr="003B21BA" w:rsidRDefault="00C422C0">
            <w:pPr>
              <w:rPr>
                <w:rFonts w:ascii="Arial" w:hAnsi="Arial" w:cs="Arial"/>
                <w:sz w:val="16"/>
                <w:szCs w:val="16"/>
              </w:rPr>
            </w:pPr>
            <w:r w:rsidRPr="003B21BA">
              <w:rPr>
                <w:rFonts w:ascii="Arial" w:hAnsi="Arial" w:cs="Arial"/>
                <w:sz w:val="16"/>
                <w:szCs w:val="16"/>
              </w:rPr>
              <w:t>Nacional</w:t>
            </w:r>
          </w:p>
        </w:tc>
      </w:tr>
    </w:tbl>
    <w:p w14:paraId="49FC6AB5" w14:textId="15D377CD" w:rsidR="00EF7C8F" w:rsidRPr="00DB180C" w:rsidRDefault="00EF7C8F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483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20"/>
        <w:gridCol w:w="3384"/>
        <w:gridCol w:w="234"/>
        <w:gridCol w:w="1587"/>
        <w:gridCol w:w="3158"/>
      </w:tblGrid>
      <w:tr w:rsidR="003B21BA" w:rsidRPr="003B21BA" w14:paraId="157B288C" w14:textId="77777777" w:rsidTr="00E01366">
        <w:trPr>
          <w:trHeight w:val="58"/>
        </w:trPr>
        <w:tc>
          <w:tcPr>
            <w:tcW w:w="94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05A0A" w14:textId="24DB213C" w:rsidR="00E01366" w:rsidRPr="003B21BA" w:rsidRDefault="00E01366" w:rsidP="00E01366">
            <w:pPr>
              <w:rPr>
                <w:rFonts w:ascii="Arial" w:hAnsi="Arial" w:cs="Arial"/>
                <w:b/>
                <w:bCs/>
              </w:rPr>
            </w:pPr>
            <w:r w:rsidRPr="003B21BA">
              <w:rPr>
                <w:rFonts w:ascii="Arial" w:hAnsi="Arial" w:cs="Arial"/>
                <w:b/>
                <w:bCs/>
              </w:rPr>
              <w:t>Servicio y Tipología</w:t>
            </w:r>
          </w:p>
        </w:tc>
      </w:tr>
      <w:tr w:rsidR="003B21BA" w:rsidRPr="003B21BA" w14:paraId="3662FA07" w14:textId="77777777" w:rsidTr="00E01366">
        <w:trPr>
          <w:trHeight w:val="58"/>
        </w:trPr>
        <w:tc>
          <w:tcPr>
            <w:tcW w:w="4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D86A30" w14:textId="77777777" w:rsidR="00E01366" w:rsidRPr="003B21BA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1BA">
              <w:rPr>
                <w:rFonts w:ascii="Arial" w:hAnsi="Arial" w:cs="Arial"/>
                <w:b/>
                <w:bCs/>
                <w:sz w:val="16"/>
                <w:szCs w:val="16"/>
              </w:rPr>
              <w:t>Servicio</w:t>
            </w:r>
          </w:p>
        </w:tc>
        <w:tc>
          <w:tcPr>
            <w:tcW w:w="2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4112F" w14:textId="77777777" w:rsidR="00E01366" w:rsidRPr="003B21BA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41E7F" w14:textId="77777777" w:rsidR="00E01366" w:rsidRPr="003B21BA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B21BA">
              <w:rPr>
                <w:rFonts w:ascii="Arial" w:hAnsi="Arial" w:cs="Arial"/>
                <w:b/>
                <w:bCs/>
                <w:sz w:val="16"/>
                <w:szCs w:val="16"/>
              </w:rPr>
              <w:t>Tipología</w:t>
            </w:r>
          </w:p>
        </w:tc>
      </w:tr>
      <w:tr w:rsidR="00CE02AD" w:rsidRPr="00CE02AD" w14:paraId="2ABCBF34" w14:textId="77777777" w:rsidTr="00E01366">
        <w:trPr>
          <w:trHeight w:val="333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EBD2E" w14:textId="12D4DE0C" w:rsidR="00E01366" w:rsidRPr="00CE02AD" w:rsidRDefault="00CE02AD" w:rsidP="00D760A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318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C50FF" w14:textId="0903F4AA" w:rsidR="00E01366" w:rsidRPr="00CE02AD" w:rsidRDefault="00442BBE" w:rsidP="0045134B">
            <w:pPr>
              <w:rPr>
                <w:rFonts w:ascii="Arial" w:hAnsi="Arial" w:cs="Arial"/>
                <w:sz w:val="16"/>
                <w:szCs w:val="16"/>
              </w:rPr>
            </w:pPr>
            <w:r w:rsidRPr="00CE02AD">
              <w:rPr>
                <w:rFonts w:ascii="Arial" w:hAnsi="Arial" w:cs="Arial"/>
                <w:sz w:val="16"/>
                <w:szCs w:val="16"/>
              </w:rPr>
              <w:t xml:space="preserve">Servicio de </w:t>
            </w:r>
            <w:r w:rsidR="003B21BA" w:rsidRPr="00CE02AD">
              <w:rPr>
                <w:rFonts w:ascii="Arial" w:hAnsi="Arial" w:cs="Arial"/>
                <w:sz w:val="16"/>
                <w:szCs w:val="16"/>
              </w:rPr>
              <w:t>Extensión Cultural, Proyección Social y Educación Continua en Educación Superior Universitaria</w:t>
            </w: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D727F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1C53" w14:textId="7B8779B7" w:rsidR="00E01366" w:rsidRPr="00CE02AD" w:rsidRDefault="003B21BA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CE02AD">
              <w:rPr>
                <w:rFonts w:ascii="Arial" w:hAnsi="Arial" w:cs="Arial"/>
                <w:sz w:val="16"/>
                <w:szCs w:val="16"/>
              </w:rPr>
              <w:t>412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59BE" w14:textId="1488095A" w:rsidR="00E01366" w:rsidRPr="00CE02AD" w:rsidRDefault="003B21BA" w:rsidP="00C422C0">
            <w:pPr>
              <w:rPr>
                <w:rFonts w:ascii="Arial" w:hAnsi="Arial" w:cs="Arial"/>
                <w:sz w:val="16"/>
                <w:szCs w:val="16"/>
              </w:rPr>
            </w:pPr>
            <w:r w:rsidRPr="00CE02AD">
              <w:rPr>
                <w:rFonts w:ascii="Arial" w:hAnsi="Arial" w:cs="Arial"/>
                <w:sz w:val="16"/>
                <w:szCs w:val="16"/>
              </w:rPr>
              <w:t>Extensión Cultural, Proyección Social y Educación Continua</w:t>
            </w:r>
          </w:p>
        </w:tc>
      </w:tr>
      <w:tr w:rsidR="00CE02AD" w:rsidRPr="00CE02AD" w14:paraId="39D46F29" w14:textId="77777777" w:rsidTr="00E01366">
        <w:trPr>
          <w:trHeight w:val="5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02B6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CB45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F7CAA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3E7DA5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66EE65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E02AD" w:rsidRPr="00CE02AD" w14:paraId="01F704E6" w14:textId="77777777" w:rsidTr="00E01366">
        <w:trPr>
          <w:trHeight w:val="363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42E6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4493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4AC1F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1A20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  <w:r w:rsidRPr="00CE02AD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F0A7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648C5075" w14:textId="0786E3B6" w:rsidR="00E01366" w:rsidRPr="00CE02AD" w:rsidRDefault="00E01366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580"/>
        <w:gridCol w:w="650"/>
        <w:gridCol w:w="681"/>
        <w:gridCol w:w="591"/>
        <w:gridCol w:w="709"/>
        <w:gridCol w:w="624"/>
        <w:gridCol w:w="579"/>
        <w:gridCol w:w="603"/>
        <w:gridCol w:w="595"/>
        <w:gridCol w:w="592"/>
        <w:gridCol w:w="593"/>
        <w:gridCol w:w="592"/>
        <w:gridCol w:w="592"/>
        <w:gridCol w:w="767"/>
      </w:tblGrid>
      <w:tr w:rsidR="00CE02AD" w:rsidRPr="00CE02AD" w14:paraId="30E58C15" w14:textId="77777777" w:rsidTr="00501759">
        <w:trPr>
          <w:trHeight w:val="322"/>
        </w:trPr>
        <w:tc>
          <w:tcPr>
            <w:tcW w:w="94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29E1" w14:textId="77777777" w:rsidR="00E01366" w:rsidRPr="00CE02AD" w:rsidRDefault="00E01366" w:rsidP="00D760A0">
            <w:pPr>
              <w:rPr>
                <w:rFonts w:ascii="Arial" w:hAnsi="Arial" w:cs="Arial"/>
                <w:b/>
                <w:bCs/>
                <w:szCs w:val="20"/>
              </w:rPr>
            </w:pPr>
            <w:r w:rsidRPr="00CE02AD">
              <w:rPr>
                <w:rFonts w:ascii="Arial" w:hAnsi="Arial" w:cs="Arial"/>
                <w:b/>
                <w:bCs/>
                <w:szCs w:val="20"/>
              </w:rPr>
              <w:t>Competencia del Servicio</w:t>
            </w:r>
          </w:p>
        </w:tc>
      </w:tr>
      <w:tr w:rsidR="00CE02AD" w:rsidRPr="00CE02AD" w14:paraId="66ECB723" w14:textId="77777777" w:rsidTr="00501759">
        <w:trPr>
          <w:trHeight w:val="115"/>
        </w:trPr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3BD878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E02AD">
              <w:rPr>
                <w:rFonts w:ascii="Arial" w:hAnsi="Arial" w:cs="Arial"/>
                <w:b/>
                <w:bCs/>
                <w:sz w:val="16"/>
                <w:szCs w:val="18"/>
              </w:rPr>
              <w:t>Gobierno Nacional</w:t>
            </w:r>
          </w:p>
        </w:tc>
        <w:tc>
          <w:tcPr>
            <w:tcW w:w="1981" w:type="dxa"/>
            <w:gridSpan w:val="3"/>
            <w:tcBorders>
              <w:top w:val="single" w:sz="4" w:space="0" w:color="auto"/>
            </w:tcBorders>
            <w:vAlign w:val="center"/>
          </w:tcPr>
          <w:p w14:paraId="1FEC6171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E02AD">
              <w:rPr>
                <w:rFonts w:ascii="Arial" w:hAnsi="Arial" w:cs="Arial"/>
                <w:b/>
                <w:bCs/>
                <w:sz w:val="16"/>
                <w:szCs w:val="18"/>
              </w:rPr>
              <w:t>Gobierno Regional</w:t>
            </w:r>
          </w:p>
        </w:tc>
        <w:tc>
          <w:tcPr>
            <w:tcW w:w="1806" w:type="dxa"/>
            <w:gridSpan w:val="3"/>
            <w:tcBorders>
              <w:top w:val="single" w:sz="4" w:space="0" w:color="auto"/>
            </w:tcBorders>
            <w:vAlign w:val="center"/>
          </w:tcPr>
          <w:p w14:paraId="4A62EA9E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E02AD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4FCF7C93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E02AD">
              <w:rPr>
                <w:rFonts w:ascii="Arial" w:hAnsi="Arial" w:cs="Arial"/>
                <w:b/>
                <w:bCs/>
                <w:sz w:val="16"/>
                <w:szCs w:val="18"/>
              </w:rPr>
              <w:t>Municip. Provincial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</w:tcBorders>
            <w:vAlign w:val="center"/>
          </w:tcPr>
          <w:p w14:paraId="65EAF0B0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E02AD">
              <w:rPr>
                <w:rFonts w:ascii="Arial" w:hAnsi="Arial" w:cs="Arial"/>
                <w:b/>
                <w:bCs/>
                <w:sz w:val="16"/>
                <w:szCs w:val="18"/>
              </w:rPr>
              <w:t>Gobierno Local</w:t>
            </w:r>
          </w:p>
          <w:p w14:paraId="01206F40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E02AD">
              <w:rPr>
                <w:rFonts w:ascii="Arial" w:hAnsi="Arial" w:cs="Arial"/>
                <w:b/>
                <w:bCs/>
                <w:sz w:val="16"/>
                <w:szCs w:val="18"/>
              </w:rPr>
              <w:t>Municip. Distrital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89F86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CE02AD">
              <w:rPr>
                <w:rFonts w:ascii="Arial" w:hAnsi="Arial" w:cs="Arial"/>
                <w:b/>
                <w:bCs/>
                <w:sz w:val="16"/>
                <w:szCs w:val="18"/>
              </w:rPr>
              <w:t>Empresa</w:t>
            </w:r>
          </w:p>
        </w:tc>
      </w:tr>
      <w:tr w:rsidR="00CE02AD" w:rsidRPr="00CE02AD" w14:paraId="07F29AB9" w14:textId="77777777" w:rsidTr="00501759">
        <w:trPr>
          <w:trHeight w:val="84"/>
        </w:trPr>
        <w:tc>
          <w:tcPr>
            <w:tcW w:w="750" w:type="dxa"/>
            <w:tcBorders>
              <w:left w:val="single" w:sz="4" w:space="0" w:color="auto"/>
            </w:tcBorders>
            <w:vAlign w:val="center"/>
          </w:tcPr>
          <w:p w14:paraId="223AAEC1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vAlign w:val="center"/>
          </w:tcPr>
          <w:p w14:paraId="404EF150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vAlign w:val="center"/>
          </w:tcPr>
          <w:p w14:paraId="2F8C63AE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vAlign w:val="center"/>
          </w:tcPr>
          <w:p w14:paraId="37D8C6FB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bottom w:val="single" w:sz="4" w:space="0" w:color="auto"/>
            </w:tcBorders>
            <w:vAlign w:val="center"/>
          </w:tcPr>
          <w:p w14:paraId="12564A93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377B682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vAlign w:val="center"/>
          </w:tcPr>
          <w:p w14:paraId="72A1492E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bottom w:val="single" w:sz="4" w:space="0" w:color="auto"/>
            </w:tcBorders>
            <w:vAlign w:val="center"/>
          </w:tcPr>
          <w:p w14:paraId="30814D24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vAlign w:val="center"/>
          </w:tcPr>
          <w:p w14:paraId="6B79396A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vAlign w:val="center"/>
          </w:tcPr>
          <w:p w14:paraId="249C8175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231F395A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vAlign w:val="center"/>
          </w:tcPr>
          <w:p w14:paraId="7FE7EEFC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vAlign w:val="center"/>
          </w:tcPr>
          <w:p w14:paraId="7FC829B6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vAlign w:val="center"/>
          </w:tcPr>
          <w:p w14:paraId="3CF5282C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right w:val="single" w:sz="4" w:space="0" w:color="auto"/>
            </w:tcBorders>
            <w:vAlign w:val="center"/>
          </w:tcPr>
          <w:p w14:paraId="2412FFF8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CE02AD" w:rsidRPr="00CE02AD" w14:paraId="5F1512DC" w14:textId="77777777" w:rsidTr="00501759">
        <w:trPr>
          <w:trHeight w:val="500"/>
        </w:trPr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66595" w14:textId="77777777" w:rsidR="00E01366" w:rsidRPr="00CE02AD" w:rsidRDefault="00E01366" w:rsidP="00D760A0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3A559" w14:textId="09EBA5FD" w:rsidR="00E01366" w:rsidRPr="00CE02AD" w:rsidRDefault="00871BC1" w:rsidP="00D760A0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E02AD">
              <w:rPr>
                <w:rFonts w:ascii="Arial" w:hAnsi="Arial" w:cs="Arial"/>
                <w:sz w:val="18"/>
                <w:szCs w:val="16"/>
              </w:rPr>
              <w:t>SI</w:t>
            </w:r>
          </w:p>
        </w:tc>
        <w:tc>
          <w:tcPr>
            <w:tcW w:w="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BB2538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8FAB23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536BA" w14:textId="4D728CDF" w:rsidR="00E01366" w:rsidRPr="00CE02AD" w:rsidRDefault="00C422C0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2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3175AE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C74A5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3AF04" w14:textId="3E7B500D" w:rsidR="00E01366" w:rsidRPr="00CE02AD" w:rsidRDefault="00847FB8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2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ADF476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881BB4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6AC9" w14:textId="6798CC6C" w:rsidR="00E01366" w:rsidRPr="00CE02AD" w:rsidRDefault="00847FB8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2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5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5C62CE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47651B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A8B5" w14:textId="4FF38681" w:rsidR="00E01366" w:rsidRPr="00CE02AD" w:rsidRDefault="00871BC1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E02AD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7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F0CE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02AD" w:rsidRPr="00CE02AD" w14:paraId="11DA33B4" w14:textId="77777777" w:rsidTr="00501759">
        <w:trPr>
          <w:trHeight w:val="236"/>
        </w:trPr>
        <w:tc>
          <w:tcPr>
            <w:tcW w:w="7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15DDC" w14:textId="77777777" w:rsidR="00E01366" w:rsidRPr="00CE02AD" w:rsidRDefault="00E01366" w:rsidP="00D760A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A95E3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524EC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62429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561C1A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0D7CD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3C2D1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5A29E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2C674E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84085A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16FEA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6F2A5D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92120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38C5D5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7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43DC" w14:textId="77777777" w:rsidR="00E01366" w:rsidRPr="00CE02AD" w:rsidRDefault="00E01366" w:rsidP="00D760A0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56272EEF" w14:textId="77777777" w:rsidR="00E01366" w:rsidRPr="00DB180C" w:rsidRDefault="00E01366">
      <w:pPr>
        <w:rPr>
          <w:rFonts w:ascii="Arial" w:hAnsi="Arial" w:cs="Arial"/>
          <w:color w:val="FF0000"/>
          <w:sz w:val="20"/>
          <w:szCs w:val="20"/>
        </w:rPr>
      </w:pPr>
    </w:p>
    <w:tbl>
      <w:tblPr>
        <w:tblStyle w:val="Tablaconcuadrcula"/>
        <w:tblW w:w="9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44"/>
        <w:gridCol w:w="698"/>
        <w:gridCol w:w="693"/>
        <w:gridCol w:w="2071"/>
        <w:gridCol w:w="1102"/>
        <w:gridCol w:w="800"/>
        <w:gridCol w:w="692"/>
      </w:tblGrid>
      <w:tr w:rsidR="00AA771A" w:rsidRPr="00AA771A" w14:paraId="0045F3AD" w14:textId="7BCFB288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B4E" w14:textId="5D6F935F" w:rsidR="00AB3CA7" w:rsidRPr="00AA771A" w:rsidRDefault="002C6B38">
            <w:pPr>
              <w:rPr>
                <w:rFonts w:ascii="Arial" w:hAnsi="Arial" w:cs="Arial"/>
                <w:b/>
                <w:szCs w:val="20"/>
              </w:rPr>
            </w:pPr>
            <w:bookmarkStart w:id="1" w:name="_Hlk60147480"/>
            <w:r w:rsidRPr="00AA771A">
              <w:rPr>
                <w:rFonts w:ascii="Arial" w:hAnsi="Arial" w:cs="Arial"/>
                <w:b/>
                <w:bCs/>
                <w:szCs w:val="20"/>
              </w:rPr>
              <w:t>Definición</w:t>
            </w:r>
          </w:p>
        </w:tc>
      </w:tr>
      <w:tr w:rsidR="00DB180C" w:rsidRPr="00DB180C" w14:paraId="2AAFE8C6" w14:textId="77777777" w:rsidTr="002C6B38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9B34" w14:textId="77777777" w:rsidR="00AA771A" w:rsidRPr="00283123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83123">
              <w:rPr>
                <w:rFonts w:ascii="Arial" w:hAnsi="Arial"/>
                <w:sz w:val="20"/>
                <w:szCs w:val="20"/>
              </w:rPr>
              <w:t>Los Servicios de Extensión Cultural, Proyección Social y Educación Continua</w:t>
            </w:r>
            <w:r>
              <w:rPr>
                <w:rFonts w:ascii="Arial" w:hAnsi="Arial"/>
                <w:sz w:val="20"/>
                <w:szCs w:val="20"/>
              </w:rPr>
              <w:t xml:space="preserve"> s</w:t>
            </w:r>
            <w:r w:rsidRPr="00283123">
              <w:rPr>
                <w:rFonts w:ascii="Arial" w:hAnsi="Arial"/>
                <w:sz w:val="20"/>
                <w:szCs w:val="20"/>
              </w:rPr>
              <w:t xml:space="preserve">e desarrollan en los Centros de </w:t>
            </w:r>
            <w:r>
              <w:rPr>
                <w:rFonts w:ascii="Arial" w:hAnsi="Arial"/>
                <w:sz w:val="20"/>
                <w:szCs w:val="20"/>
              </w:rPr>
              <w:t>E</w:t>
            </w:r>
            <w:r w:rsidRPr="00283123">
              <w:rPr>
                <w:rFonts w:ascii="Arial" w:hAnsi="Arial"/>
                <w:sz w:val="20"/>
                <w:szCs w:val="20"/>
              </w:rPr>
              <w:t xml:space="preserve">xtensión y Proyección Social y Centros de Educación Continua que cumplen con </w:t>
            </w:r>
            <w:r>
              <w:rPr>
                <w:rFonts w:ascii="Arial" w:hAnsi="Arial"/>
                <w:sz w:val="20"/>
                <w:szCs w:val="20"/>
              </w:rPr>
              <w:t>la función de las Universidades de extensión cultural y proyección social, de educación continua y contribuir al desarrollo humano</w:t>
            </w:r>
            <w:r>
              <w:rPr>
                <w:rStyle w:val="Refdenotaalpie"/>
                <w:rFonts w:ascii="Arial" w:hAnsi="Arial"/>
                <w:sz w:val="20"/>
                <w:szCs w:val="20"/>
              </w:rPr>
              <w:footnoteReference w:id="1"/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283123">
              <w:rPr>
                <w:rFonts w:ascii="Arial" w:hAnsi="Arial"/>
                <w:sz w:val="20"/>
                <w:szCs w:val="20"/>
              </w:rPr>
              <w:t xml:space="preserve"> Es decir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283123">
              <w:rPr>
                <w:rFonts w:ascii="Arial" w:hAnsi="Arial"/>
                <w:sz w:val="20"/>
                <w:szCs w:val="20"/>
              </w:rPr>
              <w:t xml:space="preserve"> son los órganos </w:t>
            </w:r>
            <w:r>
              <w:rPr>
                <w:rFonts w:ascii="Arial" w:hAnsi="Arial"/>
                <w:sz w:val="20"/>
                <w:szCs w:val="20"/>
              </w:rPr>
              <w:t>de las Universidades</w:t>
            </w:r>
            <w:r w:rsidRPr="00283123">
              <w:rPr>
                <w:rFonts w:ascii="Arial" w:hAnsi="Arial"/>
                <w:sz w:val="20"/>
                <w:szCs w:val="20"/>
              </w:rPr>
              <w:t xml:space="preserve"> encargados de integrar a la Facultad con la comunidad, a través de la organización de actividades de cultura general, carácter profesional, técnico o no escolarizado y la prestación de servicios con el apoyo de docentes y estudiantes, que estarían a cargo de la Administración Central.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556FE378" w14:textId="77777777" w:rsidR="00AA771A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0765AAB" w14:textId="77777777" w:rsidR="00AA771A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CB7131">
              <w:rPr>
                <w:rFonts w:ascii="Arial" w:hAnsi="Arial"/>
                <w:sz w:val="20"/>
                <w:szCs w:val="20"/>
              </w:rPr>
              <w:t xml:space="preserve">Este indicador representa </w:t>
            </w:r>
            <w:r>
              <w:rPr>
                <w:rFonts w:ascii="Arial" w:hAnsi="Arial"/>
                <w:sz w:val="20"/>
                <w:szCs w:val="20"/>
              </w:rPr>
              <w:t xml:space="preserve">la relación que existe entre los </w:t>
            </w:r>
            <w:r w:rsidRPr="00CB7131">
              <w:rPr>
                <w:rFonts w:ascii="Arial" w:hAnsi="Arial"/>
                <w:bCs/>
                <w:sz w:val="20"/>
                <w:szCs w:val="20"/>
              </w:rPr>
              <w:t xml:space="preserve"> Centros de Extensión Cultural</w:t>
            </w:r>
            <w:r>
              <w:rPr>
                <w:rFonts w:ascii="Arial" w:hAnsi="Arial"/>
                <w:bCs/>
                <w:sz w:val="20"/>
                <w:szCs w:val="20"/>
              </w:rPr>
              <w:t>, Proyección Social</w:t>
            </w:r>
            <w:r w:rsidRPr="00CB7131">
              <w:rPr>
                <w:rFonts w:ascii="Arial" w:hAnsi="Arial"/>
                <w:bCs/>
                <w:sz w:val="20"/>
                <w:szCs w:val="20"/>
              </w:rPr>
              <w:t xml:space="preserve"> y Educación Continua con </w:t>
            </w:r>
            <w:r>
              <w:rPr>
                <w:rFonts w:ascii="Arial" w:hAnsi="Arial"/>
                <w:sz w:val="20"/>
                <w:szCs w:val="20"/>
              </w:rPr>
              <w:t xml:space="preserve">capacidad instalada inadecuada, respecto al total </w:t>
            </w:r>
            <w:r w:rsidRPr="00CB7131">
              <w:rPr>
                <w:rFonts w:ascii="Arial" w:hAnsi="Arial"/>
                <w:sz w:val="20"/>
                <w:szCs w:val="20"/>
              </w:rPr>
              <w:t xml:space="preserve">para el cumplimiento de funciones de Extensión </w:t>
            </w:r>
            <w:r>
              <w:rPr>
                <w:rFonts w:ascii="Arial" w:hAnsi="Arial"/>
                <w:sz w:val="20"/>
                <w:szCs w:val="20"/>
              </w:rPr>
              <w:t>Universitaria</w:t>
            </w:r>
            <w:r w:rsidRPr="00CB7131">
              <w:rPr>
                <w:rFonts w:ascii="Arial" w:hAnsi="Arial"/>
                <w:sz w:val="20"/>
                <w:szCs w:val="20"/>
              </w:rPr>
              <w:t xml:space="preserve"> de las Universidades Públicas.</w:t>
            </w:r>
          </w:p>
          <w:p w14:paraId="1781376D" w14:textId="77777777" w:rsidR="00AA771A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53381A40" w14:textId="77777777" w:rsidR="00AA771A" w:rsidRPr="00DC0E89" w:rsidRDefault="00AA771A" w:rsidP="00AA771A">
            <w:pPr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La capacidad instalada se encuentra representada por los activos estratégicos de infraestructura que se utilizan en los Centros de Extensión Cultural, Proyección Social y de Educación Continua para brindar el referido servicio, como espacios físicos, así como los activos estratégicos </w:t>
            </w:r>
            <w:r w:rsidRPr="00177163">
              <w:rPr>
                <w:rFonts w:ascii="Arial" w:hAnsi="Arial"/>
                <w:bCs/>
                <w:sz w:val="20"/>
                <w:szCs w:val="20"/>
              </w:rPr>
              <w:t>de equipamiento y mobiliario.</w:t>
            </w:r>
          </w:p>
          <w:p w14:paraId="2A53F84C" w14:textId="77777777" w:rsidR="00AA771A" w:rsidRPr="00CB7131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7269366D" w14:textId="77777777" w:rsidR="00AA771A" w:rsidRPr="003D37E1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Se considera a los Centros de Extensión Cultural, Proyección Social y de Educación Continua</w:t>
            </w:r>
            <w:r>
              <w:rPr>
                <w:rStyle w:val="Refdenotaalpie"/>
                <w:rFonts w:ascii="Arial" w:hAnsi="Arial"/>
                <w:sz w:val="20"/>
                <w:szCs w:val="20"/>
              </w:rPr>
              <w:footnoteReference w:id="2"/>
            </w:r>
            <w:r>
              <w:rPr>
                <w:rFonts w:ascii="Arial" w:hAnsi="Arial"/>
                <w:sz w:val="20"/>
                <w:szCs w:val="20"/>
              </w:rPr>
              <w:t xml:space="preserve"> con capacidad instalada inadecuada cuando no cumplen con los estándares de calidad vigentes o no cuentan con los suficientes recursos para el desarrollo de un servicio de calidad.</w:t>
            </w:r>
          </w:p>
          <w:p w14:paraId="4959E3FD" w14:textId="77777777" w:rsidR="00AA771A" w:rsidRPr="00CB7131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188C4C6F" w14:textId="77777777" w:rsidR="00AA771A" w:rsidRPr="00CB7131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</w:t>
            </w:r>
            <w:r w:rsidRPr="00CB7131">
              <w:rPr>
                <w:rFonts w:ascii="Arial" w:hAnsi="Arial"/>
                <w:sz w:val="20"/>
                <w:szCs w:val="20"/>
              </w:rPr>
              <w:t xml:space="preserve">os recursos de infraestructura </w:t>
            </w:r>
            <w:r>
              <w:rPr>
                <w:rFonts w:ascii="Arial" w:hAnsi="Arial"/>
                <w:sz w:val="20"/>
                <w:szCs w:val="20"/>
              </w:rPr>
              <w:t xml:space="preserve">pueden ser </w:t>
            </w:r>
            <w:r w:rsidRPr="00CB7131">
              <w:rPr>
                <w:rFonts w:ascii="Arial" w:hAnsi="Arial"/>
                <w:sz w:val="20"/>
                <w:szCs w:val="20"/>
              </w:rPr>
              <w:t xml:space="preserve">los siguientes: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3C66A9">
              <w:rPr>
                <w:rFonts w:ascii="Arial" w:hAnsi="Arial"/>
                <w:sz w:val="20"/>
                <w:szCs w:val="20"/>
              </w:rPr>
              <w:t xml:space="preserve">ulas, </w:t>
            </w:r>
            <w:r>
              <w:rPr>
                <w:rFonts w:ascii="Arial" w:hAnsi="Arial"/>
                <w:sz w:val="20"/>
                <w:szCs w:val="20"/>
              </w:rPr>
              <w:t>l</w:t>
            </w:r>
            <w:r w:rsidRPr="003C66A9">
              <w:rPr>
                <w:rFonts w:ascii="Arial" w:hAnsi="Arial"/>
                <w:sz w:val="20"/>
                <w:szCs w:val="20"/>
              </w:rPr>
              <w:t xml:space="preserve">aboratorios, talleres, 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3C66A9">
              <w:rPr>
                <w:rFonts w:ascii="Arial" w:hAnsi="Arial"/>
                <w:sz w:val="20"/>
                <w:szCs w:val="20"/>
              </w:rPr>
              <w:t xml:space="preserve">ficinas de </w:t>
            </w:r>
            <w:r>
              <w:rPr>
                <w:rFonts w:ascii="Arial" w:hAnsi="Arial"/>
                <w:sz w:val="20"/>
                <w:szCs w:val="20"/>
              </w:rPr>
              <w:t>d</w:t>
            </w:r>
            <w:r w:rsidRPr="003C66A9">
              <w:rPr>
                <w:rFonts w:ascii="Arial" w:hAnsi="Arial"/>
                <w:sz w:val="20"/>
                <w:szCs w:val="20"/>
              </w:rPr>
              <w:t xml:space="preserve">irección y administrativas, SSHH, </w:t>
            </w:r>
            <w:r>
              <w:rPr>
                <w:rFonts w:ascii="Arial" w:hAnsi="Arial"/>
                <w:sz w:val="20"/>
                <w:szCs w:val="20"/>
              </w:rPr>
              <w:t>d</w:t>
            </w:r>
            <w:r w:rsidRPr="003C66A9">
              <w:rPr>
                <w:rFonts w:ascii="Arial" w:hAnsi="Arial"/>
                <w:sz w:val="20"/>
                <w:szCs w:val="20"/>
              </w:rPr>
              <w:t xml:space="preserve">epósito,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3C66A9">
              <w:rPr>
                <w:rFonts w:ascii="Arial" w:hAnsi="Arial"/>
                <w:sz w:val="20"/>
                <w:szCs w:val="20"/>
              </w:rPr>
              <w:t>rchivos, obras exteriores, entre otros.</w:t>
            </w:r>
            <w:r w:rsidRPr="00344EAC">
              <w:rPr>
                <w:rFonts w:eastAsia="Times New Roman" w:cs="Times New Roman"/>
                <w:color w:val="000000"/>
                <w:sz w:val="18"/>
                <w:szCs w:val="18"/>
                <w:lang w:eastAsia="es-PE"/>
              </w:rPr>
              <w:t xml:space="preserve"> </w:t>
            </w:r>
            <w:r w:rsidRPr="003C66A9">
              <w:rPr>
                <w:rFonts w:ascii="Arial" w:hAnsi="Arial"/>
                <w:sz w:val="20"/>
                <w:szCs w:val="20"/>
              </w:rPr>
              <w:t xml:space="preserve">Asimismo, </w:t>
            </w:r>
            <w:r>
              <w:rPr>
                <w:rFonts w:ascii="Arial" w:hAnsi="Arial"/>
                <w:sz w:val="20"/>
                <w:szCs w:val="20"/>
              </w:rPr>
              <w:t xml:space="preserve">pueden ser </w:t>
            </w:r>
            <w:r w:rsidRPr="003C66A9">
              <w:rPr>
                <w:rFonts w:ascii="Arial" w:hAnsi="Arial"/>
                <w:sz w:val="20"/>
                <w:szCs w:val="20"/>
              </w:rPr>
              <w:t>otros activos relacionados a los demás componentes de la UP</w:t>
            </w:r>
            <w:r>
              <w:rPr>
                <w:rFonts w:ascii="Arial" w:hAnsi="Arial"/>
                <w:sz w:val="20"/>
                <w:szCs w:val="20"/>
              </w:rPr>
              <w:t>,</w:t>
            </w:r>
            <w:r w:rsidRPr="003C66A9">
              <w:rPr>
                <w:rFonts w:ascii="Arial" w:hAnsi="Arial"/>
                <w:sz w:val="20"/>
                <w:szCs w:val="20"/>
              </w:rPr>
              <w:t xml:space="preserve"> como es el caso del equipamiento y mobiliario</w:t>
            </w:r>
            <w:r>
              <w:rPr>
                <w:rFonts w:ascii="Arial" w:hAnsi="Arial"/>
                <w:sz w:val="20"/>
                <w:szCs w:val="20"/>
              </w:rPr>
              <w:t xml:space="preserve"> estratégicos.</w:t>
            </w:r>
          </w:p>
          <w:p w14:paraId="7F52E88A" w14:textId="25155DB2" w:rsidR="00847FB8" w:rsidRPr="00DB180C" w:rsidRDefault="00847FB8" w:rsidP="00847FB8">
            <w:pPr>
              <w:pStyle w:val="yiv8864493563msolistparagraph"/>
              <w:shd w:val="clear" w:color="auto" w:fill="FFFFFF"/>
              <w:spacing w:before="0" w:beforeAutospacing="0" w:after="0" w:afterAutospacing="0"/>
              <w:jc w:val="both"/>
              <w:rPr>
                <w:rFonts w:ascii="Arial" w:eastAsiaTheme="minorHAnsi" w:hAnsi="Arial" w:cs="Arial"/>
                <w:color w:val="FF0000"/>
                <w:sz w:val="20"/>
                <w:szCs w:val="18"/>
                <w:lang w:eastAsia="es-ES_tradnl"/>
              </w:rPr>
            </w:pPr>
          </w:p>
        </w:tc>
      </w:tr>
      <w:tr w:rsidR="00AA771A" w:rsidRPr="00AA771A" w14:paraId="55A12013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2E69" w14:textId="2A4E3277" w:rsidR="002C6B38" w:rsidRPr="00AA771A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AA771A">
              <w:rPr>
                <w:rFonts w:ascii="Arial" w:hAnsi="Arial" w:cs="Arial"/>
                <w:b/>
                <w:bCs/>
                <w:szCs w:val="20"/>
              </w:rPr>
              <w:lastRenderedPageBreak/>
              <w:t>Justificación</w:t>
            </w:r>
          </w:p>
        </w:tc>
      </w:tr>
      <w:tr w:rsidR="00AA771A" w:rsidRPr="00AA771A" w14:paraId="55F87BB1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1087" w14:textId="77777777" w:rsidR="00AA771A" w:rsidRPr="00AA771A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71A">
              <w:rPr>
                <w:rFonts w:ascii="Arial" w:hAnsi="Arial"/>
                <w:sz w:val="20"/>
                <w:szCs w:val="20"/>
              </w:rPr>
              <w:t>Este indicador permite medir directamente la brecha de calidad en la infraestructura que brinda el servicio de Extensión Cultural, Proyección Social y Educación Continua y, consiguientemente, el cierre está vinculado directamente con la ejecución de inversiones.</w:t>
            </w:r>
          </w:p>
          <w:p w14:paraId="7D76E9E9" w14:textId="5CF90B53" w:rsidR="002C6B38" w:rsidRPr="00AA771A" w:rsidRDefault="002C6B38" w:rsidP="002C6B38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AA771A" w:rsidRPr="00AA771A" w14:paraId="2915C75B" w14:textId="77777777" w:rsidTr="009F6EE7">
        <w:trPr>
          <w:trHeight w:val="241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52EB" w14:textId="7FDE5134" w:rsidR="002C6B38" w:rsidRPr="00AA771A" w:rsidRDefault="002C6B38" w:rsidP="002C6B38">
            <w:pPr>
              <w:rPr>
                <w:rFonts w:ascii="Arial" w:hAnsi="Arial" w:cs="Arial"/>
                <w:b/>
                <w:szCs w:val="20"/>
              </w:rPr>
            </w:pPr>
            <w:r w:rsidRPr="00AA771A">
              <w:rPr>
                <w:rFonts w:ascii="Arial" w:hAnsi="Arial" w:cs="Arial"/>
                <w:b/>
                <w:szCs w:val="20"/>
              </w:rPr>
              <w:t>Método de Cálculo</w:t>
            </w:r>
          </w:p>
        </w:tc>
      </w:tr>
      <w:tr w:rsidR="00AA771A" w:rsidRPr="00AA771A" w14:paraId="4DEBCCAC" w14:textId="77777777" w:rsidTr="00791B39">
        <w:trPr>
          <w:trHeight w:val="165"/>
        </w:trPr>
        <w:tc>
          <w:tcPr>
            <w:tcW w:w="344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20FA26" w14:textId="6C321486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</w:tcBorders>
            <w:vAlign w:val="center"/>
          </w:tcPr>
          <w:p w14:paraId="0D298C07" w14:textId="77777777" w:rsidR="002C6B38" w:rsidRPr="00AA771A" w:rsidRDefault="002C6B38" w:rsidP="002C6B38">
            <w:pPr>
              <w:rPr>
                <w:rFonts w:ascii="Arial" w:hAnsi="Arial" w:cs="Arial"/>
                <w:noProof/>
                <w:sz w:val="18"/>
                <w:szCs w:val="20"/>
                <w:lang w:val="es-ES" w:eastAsia="es-ES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14:paraId="0DEDA4B7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top w:val="single" w:sz="4" w:space="0" w:color="auto"/>
            </w:tcBorders>
            <w:vAlign w:val="center"/>
          </w:tcPr>
          <w:p w14:paraId="70D4AE7C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vAlign w:val="center"/>
          </w:tcPr>
          <w:p w14:paraId="2A36B91E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</w:tcBorders>
            <w:vAlign w:val="center"/>
          </w:tcPr>
          <w:p w14:paraId="1068874C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1B2875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04346496" w14:textId="451BB1F0" w:rsidTr="00225544">
        <w:trPr>
          <w:trHeight w:val="357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1AC3036D" w14:textId="747D65C8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72BF8E75" w14:textId="47CDCB29" w:rsidR="002C6B38" w:rsidRPr="00AA771A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693" w:type="dxa"/>
            <w:vAlign w:val="center"/>
          </w:tcPr>
          <w:p w14:paraId="46672FE2" w14:textId="501F989F" w:rsidR="002C6B38" w:rsidRPr="00AA771A" w:rsidRDefault="002C6B38" w:rsidP="00246044">
            <w:pPr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sz w:val="18"/>
                <w:szCs w:val="20"/>
              </w:rPr>
              <w:t xml:space="preserve">   </w:t>
            </w: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70B109B8" w14:textId="4C0AC7E3" w:rsidR="002C6B38" w:rsidRPr="00AA771A" w:rsidRDefault="00BB1EA9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AA771A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</w:p>
        </w:tc>
        <w:tc>
          <w:tcPr>
            <w:tcW w:w="1102" w:type="dxa"/>
            <w:vAlign w:val="center"/>
          </w:tcPr>
          <w:p w14:paraId="62DEA624" w14:textId="54A32F39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sz w:val="18"/>
                <w:szCs w:val="20"/>
              </w:rPr>
              <w:t>x 100</w:t>
            </w:r>
            <w:r w:rsidR="00BB1EA9">
              <w:rPr>
                <w:rFonts w:ascii="Arial" w:hAnsi="Arial" w:cs="Arial"/>
                <w:sz w:val="18"/>
                <w:szCs w:val="20"/>
              </w:rPr>
              <w:t>%</w:t>
            </w:r>
            <w:r w:rsidRPr="00AA771A">
              <w:rPr>
                <w:rFonts w:ascii="Arial" w:hAnsi="Arial" w:cs="Arial"/>
                <w:sz w:val="18"/>
                <w:szCs w:val="20"/>
              </w:rPr>
              <w:t xml:space="preserve">   =</w:t>
            </w:r>
          </w:p>
        </w:tc>
        <w:tc>
          <w:tcPr>
            <w:tcW w:w="800" w:type="dxa"/>
            <w:vAlign w:val="center"/>
          </w:tcPr>
          <w:p w14:paraId="57DD5484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52860EAA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344D86A3" w14:textId="7BED7EB9" w:rsidTr="006A4D56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A25112C" w14:textId="168B723D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8" w:type="dxa"/>
            <w:tcBorders>
              <w:left w:val="nil"/>
            </w:tcBorders>
            <w:vAlign w:val="center"/>
          </w:tcPr>
          <w:p w14:paraId="0B109815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16A721F7" w14:textId="6B73AC02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vAlign w:val="center"/>
          </w:tcPr>
          <w:p w14:paraId="2CA9FB79" w14:textId="1827ADA0" w:rsidR="002C6B38" w:rsidRPr="00AA771A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b/>
                <w:noProof/>
                <w:sz w:val="18"/>
                <w:szCs w:val="2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1DF8E0" wp14:editId="36D22A63">
                      <wp:simplePos x="0" y="0"/>
                      <wp:positionH relativeFrom="column">
                        <wp:posOffset>-497840</wp:posOffset>
                      </wp:positionH>
                      <wp:positionV relativeFrom="paragraph">
                        <wp:posOffset>-201295</wp:posOffset>
                      </wp:positionV>
                      <wp:extent cx="1743075" cy="352425"/>
                      <wp:effectExtent l="0" t="0" r="28575" b="28575"/>
                      <wp:wrapNone/>
                      <wp:docPr id="1" name="Corchete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3524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1D6F1A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Corchetes 1" o:spid="_x0000_s1026" type="#_x0000_t185" style="position:absolute;margin-left:-39.2pt;margin-top:-15.85pt;width:137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AA771A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1102" w:type="dxa"/>
            <w:vAlign w:val="center"/>
          </w:tcPr>
          <w:p w14:paraId="62D86CC3" w14:textId="3B2D75F6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vAlign w:val="center"/>
          </w:tcPr>
          <w:p w14:paraId="5EA263D0" w14:textId="69CB78E8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61237FC8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6B5C1D44" w14:textId="29EA102C" w:rsidTr="00966297">
        <w:trPr>
          <w:trHeight w:val="255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07716DD5" w14:textId="2BD341FA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sz w:val="18"/>
                <w:szCs w:val="20"/>
              </w:rPr>
              <w:t>Donde:</w:t>
            </w:r>
          </w:p>
        </w:tc>
        <w:tc>
          <w:tcPr>
            <w:tcW w:w="698" w:type="dxa"/>
            <w:vAlign w:val="center"/>
          </w:tcPr>
          <w:p w14:paraId="258F2A4B" w14:textId="7B8B66DF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005655A5" w14:textId="29F8B72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71" w:type="dxa"/>
            <w:tcBorders>
              <w:bottom w:val="single" w:sz="4" w:space="0" w:color="auto"/>
            </w:tcBorders>
            <w:vAlign w:val="center"/>
          </w:tcPr>
          <w:p w14:paraId="6E28B62D" w14:textId="28EA42F0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vAlign w:val="center"/>
          </w:tcPr>
          <w:p w14:paraId="33ABBBFE" w14:textId="1A28FFC9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vAlign w:val="center"/>
          </w:tcPr>
          <w:p w14:paraId="11774132" w14:textId="059C72D4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92" w:type="dxa"/>
            <w:tcBorders>
              <w:right w:val="single" w:sz="4" w:space="0" w:color="auto"/>
            </w:tcBorders>
            <w:vAlign w:val="center"/>
          </w:tcPr>
          <w:p w14:paraId="137B2CC6" w14:textId="2CBCDC39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47FDDA09" w14:textId="0C401BB7" w:rsidTr="001D5D9B">
        <w:trPr>
          <w:trHeight w:val="568"/>
        </w:trPr>
        <w:tc>
          <w:tcPr>
            <w:tcW w:w="3444" w:type="dxa"/>
            <w:tcBorders>
              <w:left w:val="single" w:sz="4" w:space="0" w:color="auto"/>
            </w:tcBorders>
            <w:vAlign w:val="center"/>
          </w:tcPr>
          <w:p w14:paraId="4BF3D8E8" w14:textId="5898ED1E" w:rsidR="002C6B38" w:rsidRPr="00AA771A" w:rsidRDefault="002C6B38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sz w:val="18"/>
                <w:szCs w:val="20"/>
              </w:rPr>
              <w:t>Demandado</w:t>
            </w:r>
          </w:p>
        </w:tc>
        <w:tc>
          <w:tcPr>
            <w:tcW w:w="698" w:type="dxa"/>
            <w:tcBorders>
              <w:right w:val="single" w:sz="4" w:space="0" w:color="auto"/>
            </w:tcBorders>
            <w:vAlign w:val="center"/>
          </w:tcPr>
          <w:p w14:paraId="64D52C72" w14:textId="78168610" w:rsidR="002C6B38" w:rsidRPr="00AA771A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C1CB" w14:textId="7605A915" w:rsidR="002C6B38" w:rsidRPr="00AA771A" w:rsidRDefault="00E9602D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NEU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73E212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39D30842" w14:textId="092753BF" w:rsidTr="00791B39">
        <w:trPr>
          <w:trHeight w:val="160"/>
        </w:trPr>
        <w:tc>
          <w:tcPr>
            <w:tcW w:w="950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48A46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0444C1B3" w14:textId="146F9E5D" w:rsidTr="002C6B38">
        <w:trPr>
          <w:trHeight w:val="593"/>
        </w:trPr>
        <w:tc>
          <w:tcPr>
            <w:tcW w:w="34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557181" w14:textId="11FDE979" w:rsidR="002C6B38" w:rsidRPr="00AA771A" w:rsidRDefault="00BB1EA9" w:rsidP="002C6B38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Por </w:t>
            </w:r>
            <w:r w:rsidR="002C6B38" w:rsidRPr="00AA771A">
              <w:rPr>
                <w:rFonts w:ascii="Arial" w:hAnsi="Arial" w:cs="Arial"/>
                <w:sz w:val="18"/>
                <w:szCs w:val="20"/>
              </w:rPr>
              <w:t>Implementa</w:t>
            </w:r>
            <w:r>
              <w:rPr>
                <w:rFonts w:ascii="Arial" w:hAnsi="Arial" w:cs="Arial"/>
                <w:sz w:val="18"/>
                <w:szCs w:val="20"/>
              </w:rPr>
              <w:t>r</w:t>
            </w:r>
            <w:bookmarkStart w:id="2" w:name="_GoBack"/>
            <w:bookmarkEnd w:id="2"/>
          </w:p>
        </w:tc>
        <w:tc>
          <w:tcPr>
            <w:tcW w:w="6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F01258" w14:textId="1321F9DE" w:rsidR="002C6B38" w:rsidRPr="00AA771A" w:rsidRDefault="002C6B38" w:rsidP="002C6B3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sz w:val="18"/>
                <w:szCs w:val="20"/>
              </w:rPr>
              <w:t>=</w:t>
            </w:r>
          </w:p>
        </w:tc>
        <w:tc>
          <w:tcPr>
            <w:tcW w:w="4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E493" w14:textId="1E651971" w:rsidR="002C6B38" w:rsidRPr="00AA771A" w:rsidRDefault="00E9602D" w:rsidP="002C6B38">
            <w:pPr>
              <w:rPr>
                <w:rFonts w:ascii="Arial" w:hAnsi="Arial" w:cs="Arial"/>
                <w:sz w:val="18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EUCII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</m:sub>
                </m:sSub>
              </m:oMath>
            </m:oMathPara>
          </w:p>
        </w:tc>
        <w:tc>
          <w:tcPr>
            <w:tcW w:w="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DE04" w14:textId="77777777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7FCDFD31" w14:textId="77777777" w:rsidR="00246044" w:rsidRPr="00AA771A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  <w:p w14:paraId="191B0FC8" w14:textId="77777777" w:rsidR="00246044" w:rsidRPr="00AA771A" w:rsidRDefault="00246044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3EB2CE0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7F34" w14:textId="77777777" w:rsidR="00AA771A" w:rsidRPr="00AA771A" w:rsidRDefault="00AA771A" w:rsidP="00AA771A">
            <w:pPr>
              <w:spacing w:before="24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71A">
              <w:rPr>
                <w:rFonts w:ascii="Arial" w:hAnsi="Arial"/>
                <w:sz w:val="20"/>
                <w:szCs w:val="20"/>
              </w:rPr>
              <w:t>Para efectos de cálculo el indicador, esta será medido de la siguiente forma:</w:t>
            </w:r>
          </w:p>
          <w:p w14:paraId="433DBD51" w14:textId="77777777" w:rsidR="00AA771A" w:rsidRPr="00AA771A" w:rsidRDefault="00AA771A" w:rsidP="00AA771A">
            <w:pPr>
              <w:spacing w:before="24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2949495" w14:textId="77777777" w:rsidR="00AA771A" w:rsidRPr="00AA771A" w:rsidRDefault="00E9602D" w:rsidP="00AA771A">
            <w:pPr>
              <w:spacing w:before="240" w:after="120"/>
              <w:contextualSpacing/>
              <w:jc w:val="both"/>
              <w:rPr>
                <w:rFonts w:ascii="Cambria Math" w:hAnsi="Cambria Math"/>
                <w:i/>
                <w:sz w:val="20"/>
                <w:szCs w:val="20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PEUCII</m:t>
                    </m:r>
                  </m:e>
                  <m:sub>
                    <m:r>
                      <m:rPr>
                        <m:nor/>
                      </m:r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  <m:t>t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EUCII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NEU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t</m:t>
                        </m:r>
                      </m:sub>
                    </m:sSub>
                  </m:den>
                </m:f>
              </m:oMath>
            </m:oMathPara>
          </w:p>
          <w:p w14:paraId="0914EEE6" w14:textId="77777777" w:rsidR="00AA771A" w:rsidRPr="00AA771A" w:rsidRDefault="00AA771A" w:rsidP="00AA771A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</w:p>
          <w:p w14:paraId="031DAE12" w14:textId="77777777" w:rsidR="00AA771A" w:rsidRPr="00AA771A" w:rsidRDefault="00E9602D" w:rsidP="00AA771A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PEUCII</m:t>
                  </m:r>
                </m:e>
                <m:sub>
                  <m:r>
                    <m:rPr>
                      <m:nor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:</m:t>
              </m:r>
            </m:oMath>
            <w:r w:rsidR="00AA771A" w:rsidRPr="00AA771A">
              <w:rPr>
                <w:rFonts w:ascii="Arial" w:hAnsi="Arial"/>
                <w:sz w:val="20"/>
                <w:szCs w:val="20"/>
              </w:rPr>
              <w:t xml:space="preserve"> </w:t>
            </w:r>
            <w:r w:rsidR="00AA771A" w:rsidRPr="00AA771A">
              <w:rPr>
                <w:rFonts w:ascii="Arial" w:hAnsi="Arial"/>
                <w:bCs/>
                <w:sz w:val="20"/>
                <w:szCs w:val="20"/>
              </w:rPr>
              <w:t xml:space="preserve">Porcentaje de Centros de Extensión Cultural, Proyección Social y Educación Continua que cuentan con capacidad instalada en condiciones inadecuadas para el cumplimiento de funciones y obligaciones del Servicio de Extensión Universitaria en las Universidades Públicas </w:t>
            </w:r>
            <w:r w:rsidR="00AA771A" w:rsidRPr="00AA771A">
              <w:rPr>
                <w:rFonts w:ascii="Arial" w:hAnsi="Arial"/>
                <w:sz w:val="20"/>
                <w:szCs w:val="20"/>
              </w:rPr>
              <w:t>en el tiempo t.</w:t>
            </w:r>
          </w:p>
          <w:p w14:paraId="24ABAB14" w14:textId="77777777" w:rsidR="00AA771A" w:rsidRPr="00AA771A" w:rsidRDefault="00AA771A" w:rsidP="00AA771A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68CEDD21" w14:textId="77777777" w:rsidR="00AA771A" w:rsidRPr="00AA771A" w:rsidRDefault="00E9602D" w:rsidP="00AA771A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EUCII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:</m:t>
              </m:r>
            </m:oMath>
            <w:r w:rsidR="00AA771A" w:rsidRPr="00AA771A">
              <w:rPr>
                <w:rFonts w:ascii="Arial" w:hAnsi="Arial"/>
                <w:sz w:val="20"/>
                <w:szCs w:val="20"/>
              </w:rPr>
              <w:t xml:space="preserve"> Número de Centros de Extensión Cultural, Proyección Social y Educación Continua con capacidad instalada inadecuada en el tiempo t.</w:t>
            </w:r>
          </w:p>
          <w:p w14:paraId="63063B0A" w14:textId="77777777" w:rsidR="00AA771A" w:rsidRPr="00AA771A" w:rsidRDefault="00AA771A" w:rsidP="00AA771A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0113D8BC" w14:textId="77777777" w:rsidR="00AA771A" w:rsidRPr="00AA771A" w:rsidRDefault="00E9602D" w:rsidP="00AA771A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NEU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20"/>
                      <w:szCs w:val="20"/>
                    </w:rPr>
                    <m:t>t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:</m:t>
              </m:r>
            </m:oMath>
            <w:r w:rsidR="00AA771A" w:rsidRPr="00AA771A">
              <w:rPr>
                <w:rFonts w:ascii="Arial" w:hAnsi="Arial"/>
                <w:sz w:val="20"/>
                <w:szCs w:val="20"/>
              </w:rPr>
              <w:t xml:space="preserve"> Cantidad total de Centros de Extensión Cultural, Proyección Social y Educación Continua en la Universidad Pública en el tiempo t.</w:t>
            </w:r>
          </w:p>
          <w:p w14:paraId="716E5F90" w14:textId="77777777" w:rsidR="00AA771A" w:rsidRPr="00AA771A" w:rsidRDefault="00AA771A" w:rsidP="00AA771A">
            <w:pPr>
              <w:spacing w:before="120" w:after="12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32550B27" w14:textId="77777777" w:rsidR="00AA771A" w:rsidRPr="00AA771A" w:rsidRDefault="00AA771A" w:rsidP="00AA771A">
            <w:pPr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71A">
              <w:rPr>
                <w:rFonts w:ascii="Arial" w:hAnsi="Arial"/>
                <w:sz w:val="20"/>
                <w:szCs w:val="20"/>
              </w:rPr>
              <w:t>El indicador puede ser aplicado a Nivel Nacional o en cada Universidad específica.</w:t>
            </w:r>
          </w:p>
          <w:p w14:paraId="3B36C1BA" w14:textId="77777777" w:rsidR="00246044" w:rsidRPr="00AA771A" w:rsidRDefault="00246044" w:rsidP="002C6B38">
            <w:pPr>
              <w:rPr>
                <w:rFonts w:ascii="Arial" w:hAnsi="Arial" w:cs="Arial"/>
                <w:b/>
                <w:bCs/>
                <w:szCs w:val="20"/>
              </w:rPr>
            </w:pPr>
          </w:p>
        </w:tc>
      </w:tr>
      <w:tr w:rsidR="00AA771A" w:rsidRPr="00AA771A" w14:paraId="730684A9" w14:textId="4CA7E152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F502" w14:textId="73F919D4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b/>
                <w:bCs/>
                <w:szCs w:val="20"/>
              </w:rPr>
              <w:t>Precisiones</w:t>
            </w:r>
            <w:r w:rsidRPr="00AA771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A771A">
              <w:rPr>
                <w:rFonts w:ascii="Arial" w:hAnsi="Arial" w:cs="Arial"/>
                <w:b/>
                <w:bCs/>
                <w:szCs w:val="20"/>
              </w:rPr>
              <w:t>Técnicas</w:t>
            </w:r>
          </w:p>
        </w:tc>
      </w:tr>
      <w:tr w:rsidR="00AA771A" w:rsidRPr="00AA771A" w14:paraId="706D69A9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FA3E" w14:textId="7DD7D7F4" w:rsidR="00AA771A" w:rsidRPr="00AA771A" w:rsidRDefault="00AA771A" w:rsidP="00AA771A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A771A">
              <w:rPr>
                <w:rFonts w:ascii="Arial" w:hAnsi="Arial"/>
                <w:sz w:val="20"/>
                <w:szCs w:val="20"/>
              </w:rPr>
              <w:t>Pendiente, se identificarán cuando se calcule la línea base.</w:t>
            </w:r>
          </w:p>
          <w:p w14:paraId="785BAF9F" w14:textId="307B5ED3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49E55D8F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AA70" w14:textId="0F9AF34E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b/>
                <w:bCs/>
                <w:szCs w:val="20"/>
              </w:rPr>
              <w:t>Supuestos</w:t>
            </w:r>
          </w:p>
        </w:tc>
      </w:tr>
      <w:tr w:rsidR="00AA771A" w:rsidRPr="00AA771A" w14:paraId="0A28DBD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CDF40" w14:textId="77777777" w:rsidR="00AA771A" w:rsidRPr="00AA771A" w:rsidRDefault="00AA771A" w:rsidP="00AA771A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A771A">
              <w:rPr>
                <w:rFonts w:ascii="Arial" w:hAnsi="Arial"/>
                <w:sz w:val="20"/>
                <w:szCs w:val="20"/>
              </w:rPr>
              <w:t>Pendiente, se identificarán cuando se calcule la línea base.</w:t>
            </w:r>
          </w:p>
          <w:p w14:paraId="53FF7498" w14:textId="64B6F214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12E7D33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7AED" w14:textId="6B15EA09" w:rsidR="002C6B38" w:rsidRPr="00AA771A" w:rsidRDefault="00A6796B" w:rsidP="00A6796B">
            <w:pPr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b/>
                <w:bCs/>
                <w:szCs w:val="20"/>
              </w:rPr>
              <w:t>Limitaciones</w:t>
            </w:r>
          </w:p>
        </w:tc>
      </w:tr>
      <w:tr w:rsidR="00AA771A" w:rsidRPr="00AA771A" w14:paraId="0A5EBACB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86E5" w14:textId="77777777" w:rsidR="00AA771A" w:rsidRPr="00AA771A" w:rsidRDefault="00AA771A" w:rsidP="00AA771A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AA771A">
              <w:rPr>
                <w:rFonts w:ascii="Arial" w:hAnsi="Arial"/>
                <w:sz w:val="20"/>
                <w:szCs w:val="20"/>
              </w:rPr>
              <w:t>Pendiente, se identificarán cuando se calcule la línea base.</w:t>
            </w:r>
          </w:p>
          <w:p w14:paraId="123EB2D1" w14:textId="3EB96B64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AA771A" w:rsidRPr="00AA771A" w14:paraId="6AEBC367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724" w14:textId="297AA9E6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b/>
                <w:bCs/>
              </w:rPr>
              <w:t>Fuente de Datos</w:t>
            </w:r>
          </w:p>
        </w:tc>
      </w:tr>
      <w:tr w:rsidR="00AA771A" w:rsidRPr="00AA771A" w14:paraId="6D005D0A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808F" w14:textId="0C4CFAD1" w:rsidR="00AA771A" w:rsidRPr="00AA771A" w:rsidRDefault="00AA771A" w:rsidP="00AA771A">
            <w:pPr>
              <w:rPr>
                <w:rFonts w:ascii="Arial" w:hAnsi="Arial"/>
                <w:sz w:val="20"/>
                <w:szCs w:val="18"/>
              </w:rPr>
            </w:pPr>
            <w:r w:rsidRPr="00AA771A">
              <w:rPr>
                <w:rFonts w:ascii="Arial" w:hAnsi="Arial"/>
                <w:sz w:val="20"/>
                <w:szCs w:val="18"/>
              </w:rPr>
              <w:t>Pendiente, debido a la falta de bases de datos que permita realizar los cálculos del indicador.</w:t>
            </w:r>
          </w:p>
          <w:p w14:paraId="28B61996" w14:textId="1E8D1422" w:rsidR="00C57EB3" w:rsidRPr="00AA771A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AA771A" w:rsidRPr="00AA771A" w14:paraId="5481CE85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5197" w14:textId="682BCADE" w:rsidR="002C6B38" w:rsidRPr="00AA771A" w:rsidRDefault="002C6B38" w:rsidP="002C6B38">
            <w:pPr>
              <w:rPr>
                <w:rFonts w:ascii="Arial" w:hAnsi="Arial" w:cs="Arial"/>
                <w:sz w:val="18"/>
                <w:szCs w:val="20"/>
              </w:rPr>
            </w:pPr>
            <w:r w:rsidRPr="00AA771A">
              <w:rPr>
                <w:rFonts w:ascii="Arial" w:hAnsi="Arial" w:cs="Arial"/>
                <w:b/>
                <w:bCs/>
                <w:szCs w:val="20"/>
              </w:rPr>
              <w:t>Instrumento de Recolección de Información</w:t>
            </w:r>
          </w:p>
        </w:tc>
      </w:tr>
      <w:tr w:rsidR="00AA771A" w:rsidRPr="00AA771A" w14:paraId="75468DF2" w14:textId="77777777" w:rsidTr="002C6B38">
        <w:trPr>
          <w:trHeight w:val="173"/>
        </w:trPr>
        <w:tc>
          <w:tcPr>
            <w:tcW w:w="95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83D8" w14:textId="77777777" w:rsidR="002C6B38" w:rsidRPr="00AA771A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</w:rPr>
            </w:pPr>
            <w:r w:rsidRPr="00AA771A">
              <w:rPr>
                <w:rFonts w:ascii="Arial" w:hAnsi="Arial"/>
                <w:sz w:val="20"/>
                <w:szCs w:val="20"/>
              </w:rPr>
              <w:t>Pendiente</w:t>
            </w:r>
          </w:p>
          <w:p w14:paraId="3344E65F" w14:textId="187C6E0C" w:rsidR="00C57EB3" w:rsidRPr="00AA771A" w:rsidRDefault="00C57EB3" w:rsidP="00C57EB3">
            <w:pPr>
              <w:autoSpaceDE w:val="0"/>
              <w:autoSpaceDN w:val="0"/>
              <w:jc w:val="both"/>
              <w:rPr>
                <w:rFonts w:ascii="Arial" w:hAnsi="Arial"/>
                <w:sz w:val="20"/>
                <w:szCs w:val="20"/>
                <w:lang w:val="es-MX"/>
              </w:rPr>
            </w:pPr>
          </w:p>
        </w:tc>
      </w:tr>
      <w:bookmarkEnd w:id="0"/>
      <w:bookmarkEnd w:id="1"/>
    </w:tbl>
    <w:p w14:paraId="615CBBEE" w14:textId="1C7D0672" w:rsidR="00076082" w:rsidRPr="00DB180C" w:rsidRDefault="00076082" w:rsidP="009F6EE7">
      <w:pPr>
        <w:spacing w:after="120" w:line="240" w:lineRule="auto"/>
        <w:jc w:val="both"/>
        <w:rPr>
          <w:color w:val="FF0000"/>
          <w:sz w:val="18"/>
        </w:rPr>
      </w:pPr>
    </w:p>
    <w:sectPr w:rsidR="00076082" w:rsidRPr="00DB180C" w:rsidSect="008E10DB">
      <w:pgSz w:w="11906" w:h="16838"/>
      <w:pgMar w:top="1417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89064" w14:textId="77777777" w:rsidR="00E9602D" w:rsidRDefault="00E9602D" w:rsidP="00020DDF">
      <w:pPr>
        <w:spacing w:after="0" w:line="240" w:lineRule="auto"/>
      </w:pPr>
      <w:r>
        <w:separator/>
      </w:r>
    </w:p>
  </w:endnote>
  <w:endnote w:type="continuationSeparator" w:id="0">
    <w:p w14:paraId="66953EED" w14:textId="77777777" w:rsidR="00E9602D" w:rsidRDefault="00E9602D" w:rsidP="0002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2323B" w14:textId="77777777" w:rsidR="00E9602D" w:rsidRDefault="00E9602D" w:rsidP="00020DDF">
      <w:pPr>
        <w:spacing w:after="0" w:line="240" w:lineRule="auto"/>
      </w:pPr>
      <w:r>
        <w:separator/>
      </w:r>
    </w:p>
  </w:footnote>
  <w:footnote w:type="continuationSeparator" w:id="0">
    <w:p w14:paraId="4EBA7790" w14:textId="77777777" w:rsidR="00E9602D" w:rsidRDefault="00E9602D" w:rsidP="00020DDF">
      <w:pPr>
        <w:spacing w:after="0" w:line="240" w:lineRule="auto"/>
      </w:pPr>
      <w:r>
        <w:continuationSeparator/>
      </w:r>
    </w:p>
  </w:footnote>
  <w:footnote w:id="1">
    <w:p w14:paraId="595D0AE6" w14:textId="77777777" w:rsidR="00AA771A" w:rsidRPr="00AE7994" w:rsidRDefault="00AA771A" w:rsidP="00AA771A">
      <w:pPr>
        <w:pStyle w:val="Textonotapie"/>
        <w:jc w:val="both"/>
        <w:rPr>
          <w:rFonts w:ascii="Arial" w:hAnsi="Arial"/>
          <w:sz w:val="16"/>
          <w:szCs w:val="16"/>
          <w:lang w:val="es-PE"/>
        </w:rPr>
      </w:pPr>
      <w:r w:rsidRPr="002D407A">
        <w:rPr>
          <w:rStyle w:val="Refdenotaalpie"/>
          <w:rFonts w:ascii="Arial" w:hAnsi="Arial"/>
          <w:sz w:val="16"/>
          <w:szCs w:val="16"/>
        </w:rPr>
        <w:footnoteRef/>
      </w:r>
      <w:r w:rsidRPr="002D407A">
        <w:rPr>
          <w:rFonts w:ascii="Arial" w:hAnsi="Arial"/>
          <w:sz w:val="16"/>
          <w:szCs w:val="16"/>
        </w:rPr>
        <w:t xml:space="preserve"> </w:t>
      </w:r>
      <w:r w:rsidRPr="002D407A">
        <w:rPr>
          <w:rFonts w:ascii="Arial" w:hAnsi="Arial"/>
          <w:sz w:val="16"/>
          <w:szCs w:val="16"/>
          <w:lang w:val="es-PE"/>
        </w:rPr>
        <w:t>Artículo 7 de la Ley N° 30220, Ley Universitaria.</w:t>
      </w:r>
    </w:p>
  </w:footnote>
  <w:footnote w:id="2">
    <w:p w14:paraId="61780BD2" w14:textId="77777777" w:rsidR="00AA771A" w:rsidRPr="009F08C9" w:rsidRDefault="00AA771A" w:rsidP="00AA771A">
      <w:pPr>
        <w:pStyle w:val="Textonotapie"/>
        <w:jc w:val="both"/>
        <w:rPr>
          <w:lang w:val="es-PE"/>
        </w:rPr>
      </w:pPr>
      <w:r w:rsidRPr="002D407A">
        <w:rPr>
          <w:rStyle w:val="Refdenotaalpie"/>
          <w:rFonts w:ascii="Arial" w:hAnsi="Arial"/>
          <w:sz w:val="16"/>
          <w:szCs w:val="16"/>
        </w:rPr>
        <w:footnoteRef/>
      </w:r>
      <w:r w:rsidRPr="002D407A">
        <w:rPr>
          <w:rFonts w:ascii="Arial" w:hAnsi="Arial"/>
          <w:sz w:val="16"/>
          <w:szCs w:val="16"/>
        </w:rPr>
        <w:t xml:space="preserve"> </w:t>
      </w:r>
      <w:r w:rsidRPr="002D407A">
        <w:rPr>
          <w:rFonts w:ascii="Arial" w:hAnsi="Arial"/>
          <w:sz w:val="16"/>
          <w:szCs w:val="16"/>
          <w:lang w:val="es-PE"/>
        </w:rPr>
        <w:t>Los Centros de Extensión Cultural, Proyección Social y Educación Continua dependen de la Facultad o también pueden depender directamente de la Administración Central de la Universidad.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9075B"/>
    <w:multiLevelType w:val="hybridMultilevel"/>
    <w:tmpl w:val="E20810F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66B7"/>
    <w:multiLevelType w:val="hybridMultilevel"/>
    <w:tmpl w:val="93BC3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735B92"/>
    <w:multiLevelType w:val="hybridMultilevel"/>
    <w:tmpl w:val="6B5AE38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C4D4F"/>
    <w:multiLevelType w:val="hybridMultilevel"/>
    <w:tmpl w:val="1E7E1F7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6B57AC"/>
    <w:multiLevelType w:val="hybridMultilevel"/>
    <w:tmpl w:val="9BF216FC"/>
    <w:lvl w:ilvl="0" w:tplc="B8122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A011B0"/>
    <w:multiLevelType w:val="hybridMultilevel"/>
    <w:tmpl w:val="90440F1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22A64"/>
    <w:multiLevelType w:val="hybridMultilevel"/>
    <w:tmpl w:val="804EB3A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80A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147A46"/>
    <w:multiLevelType w:val="hybridMultilevel"/>
    <w:tmpl w:val="269E04C8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E3E089F"/>
    <w:multiLevelType w:val="hybridMultilevel"/>
    <w:tmpl w:val="E9B2053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5A74"/>
    <w:multiLevelType w:val="hybridMultilevel"/>
    <w:tmpl w:val="02FCD7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7A83FC3"/>
    <w:multiLevelType w:val="hybridMultilevel"/>
    <w:tmpl w:val="DB224A82"/>
    <w:lvl w:ilvl="0" w:tplc="EFECC35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F13C8C"/>
    <w:multiLevelType w:val="hybridMultilevel"/>
    <w:tmpl w:val="26C815D6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01521"/>
    <w:multiLevelType w:val="hybridMultilevel"/>
    <w:tmpl w:val="947252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AB2EC7"/>
    <w:multiLevelType w:val="hybridMultilevel"/>
    <w:tmpl w:val="78A4951E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E92185"/>
    <w:multiLevelType w:val="hybridMultilevel"/>
    <w:tmpl w:val="433E2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B2E9E"/>
    <w:multiLevelType w:val="hybridMultilevel"/>
    <w:tmpl w:val="D61EEE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DC5F3C"/>
    <w:multiLevelType w:val="hybridMultilevel"/>
    <w:tmpl w:val="A26A4BF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09E4F04"/>
    <w:multiLevelType w:val="hybridMultilevel"/>
    <w:tmpl w:val="D688BE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01128"/>
    <w:multiLevelType w:val="hybridMultilevel"/>
    <w:tmpl w:val="993E6B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E431C"/>
    <w:multiLevelType w:val="hybridMultilevel"/>
    <w:tmpl w:val="B0AE81E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F65B3"/>
    <w:multiLevelType w:val="hybridMultilevel"/>
    <w:tmpl w:val="AA748EE8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4285A"/>
    <w:multiLevelType w:val="hybridMultilevel"/>
    <w:tmpl w:val="9C0029B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666E8"/>
    <w:multiLevelType w:val="hybridMultilevel"/>
    <w:tmpl w:val="43B01E72"/>
    <w:lvl w:ilvl="0" w:tplc="2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5D5E82"/>
    <w:multiLevelType w:val="hybridMultilevel"/>
    <w:tmpl w:val="D8C2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C36950"/>
    <w:multiLevelType w:val="hybridMultilevel"/>
    <w:tmpl w:val="FCD404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95778"/>
    <w:multiLevelType w:val="hybridMultilevel"/>
    <w:tmpl w:val="9B6E6DC2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430B22"/>
    <w:multiLevelType w:val="hybridMultilevel"/>
    <w:tmpl w:val="7D9060B0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25"/>
  </w:num>
  <w:num w:numId="5">
    <w:abstractNumId w:val="16"/>
  </w:num>
  <w:num w:numId="6">
    <w:abstractNumId w:val="9"/>
  </w:num>
  <w:num w:numId="7">
    <w:abstractNumId w:val="14"/>
  </w:num>
  <w:num w:numId="8">
    <w:abstractNumId w:val="23"/>
  </w:num>
  <w:num w:numId="9">
    <w:abstractNumId w:val="3"/>
  </w:num>
  <w:num w:numId="10">
    <w:abstractNumId w:val="2"/>
  </w:num>
  <w:num w:numId="11">
    <w:abstractNumId w:val="11"/>
  </w:num>
  <w:num w:numId="12">
    <w:abstractNumId w:val="22"/>
  </w:num>
  <w:num w:numId="13">
    <w:abstractNumId w:val="20"/>
  </w:num>
  <w:num w:numId="14">
    <w:abstractNumId w:val="19"/>
  </w:num>
  <w:num w:numId="15">
    <w:abstractNumId w:val="5"/>
  </w:num>
  <w:num w:numId="16">
    <w:abstractNumId w:val="15"/>
  </w:num>
  <w:num w:numId="17">
    <w:abstractNumId w:val="26"/>
  </w:num>
  <w:num w:numId="18">
    <w:abstractNumId w:val="24"/>
  </w:num>
  <w:num w:numId="19">
    <w:abstractNumId w:val="7"/>
  </w:num>
  <w:num w:numId="20">
    <w:abstractNumId w:val="8"/>
  </w:num>
  <w:num w:numId="21">
    <w:abstractNumId w:val="1"/>
  </w:num>
  <w:num w:numId="22">
    <w:abstractNumId w:val="21"/>
  </w:num>
  <w:num w:numId="23">
    <w:abstractNumId w:val="13"/>
  </w:num>
  <w:num w:numId="24">
    <w:abstractNumId w:val="12"/>
  </w:num>
  <w:num w:numId="25">
    <w:abstractNumId w:val="17"/>
  </w:num>
  <w:num w:numId="26">
    <w:abstractNumId w:val="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8F"/>
    <w:rsid w:val="00020DDF"/>
    <w:rsid w:val="0003669C"/>
    <w:rsid w:val="00045EB3"/>
    <w:rsid w:val="00065771"/>
    <w:rsid w:val="00071462"/>
    <w:rsid w:val="00076082"/>
    <w:rsid w:val="000B702B"/>
    <w:rsid w:val="000C10E2"/>
    <w:rsid w:val="000F784E"/>
    <w:rsid w:val="001056C9"/>
    <w:rsid w:val="001125DA"/>
    <w:rsid w:val="00142865"/>
    <w:rsid w:val="00155F72"/>
    <w:rsid w:val="0015653C"/>
    <w:rsid w:val="00162C09"/>
    <w:rsid w:val="00167202"/>
    <w:rsid w:val="00171EB6"/>
    <w:rsid w:val="0019383D"/>
    <w:rsid w:val="001A24B5"/>
    <w:rsid w:val="001D5D9B"/>
    <w:rsid w:val="001E53BF"/>
    <w:rsid w:val="001E666F"/>
    <w:rsid w:val="001F59BD"/>
    <w:rsid w:val="00201772"/>
    <w:rsid w:val="00215A43"/>
    <w:rsid w:val="002175A0"/>
    <w:rsid w:val="002352E0"/>
    <w:rsid w:val="00246044"/>
    <w:rsid w:val="002512EA"/>
    <w:rsid w:val="0026508A"/>
    <w:rsid w:val="00293BB3"/>
    <w:rsid w:val="002C6B38"/>
    <w:rsid w:val="002D244C"/>
    <w:rsid w:val="0030016D"/>
    <w:rsid w:val="00325B1B"/>
    <w:rsid w:val="003261A2"/>
    <w:rsid w:val="00357844"/>
    <w:rsid w:val="00373F00"/>
    <w:rsid w:val="003B21BA"/>
    <w:rsid w:val="003B5C44"/>
    <w:rsid w:val="003C21ED"/>
    <w:rsid w:val="003C33F5"/>
    <w:rsid w:val="003D5CA5"/>
    <w:rsid w:val="003E1B59"/>
    <w:rsid w:val="003E3225"/>
    <w:rsid w:val="003E3E91"/>
    <w:rsid w:val="003F22A5"/>
    <w:rsid w:val="003F69BC"/>
    <w:rsid w:val="004059F9"/>
    <w:rsid w:val="00421284"/>
    <w:rsid w:val="00442BBE"/>
    <w:rsid w:val="0045134B"/>
    <w:rsid w:val="004A211F"/>
    <w:rsid w:val="004B0AA4"/>
    <w:rsid w:val="004B73EC"/>
    <w:rsid w:val="004C4331"/>
    <w:rsid w:val="004E3726"/>
    <w:rsid w:val="004E552A"/>
    <w:rsid w:val="00501759"/>
    <w:rsid w:val="0050332F"/>
    <w:rsid w:val="005252CF"/>
    <w:rsid w:val="00562508"/>
    <w:rsid w:val="00573060"/>
    <w:rsid w:val="00592340"/>
    <w:rsid w:val="005A23AD"/>
    <w:rsid w:val="005C15A3"/>
    <w:rsid w:val="005E2882"/>
    <w:rsid w:val="005F2039"/>
    <w:rsid w:val="00616C93"/>
    <w:rsid w:val="00637FF0"/>
    <w:rsid w:val="00670009"/>
    <w:rsid w:val="00686F75"/>
    <w:rsid w:val="006A5398"/>
    <w:rsid w:val="007061A0"/>
    <w:rsid w:val="00714A93"/>
    <w:rsid w:val="007236D7"/>
    <w:rsid w:val="00746EB6"/>
    <w:rsid w:val="00785D71"/>
    <w:rsid w:val="00791B39"/>
    <w:rsid w:val="00791F61"/>
    <w:rsid w:val="007C4F1D"/>
    <w:rsid w:val="007E5285"/>
    <w:rsid w:val="00806383"/>
    <w:rsid w:val="00814517"/>
    <w:rsid w:val="0084371A"/>
    <w:rsid w:val="00847FB8"/>
    <w:rsid w:val="0085415B"/>
    <w:rsid w:val="00871BC1"/>
    <w:rsid w:val="008819C3"/>
    <w:rsid w:val="008853C5"/>
    <w:rsid w:val="00890B8F"/>
    <w:rsid w:val="00895F27"/>
    <w:rsid w:val="008A2BF7"/>
    <w:rsid w:val="008C2AC8"/>
    <w:rsid w:val="008E10DB"/>
    <w:rsid w:val="008E38B9"/>
    <w:rsid w:val="008E6B4E"/>
    <w:rsid w:val="008F534B"/>
    <w:rsid w:val="008F73FA"/>
    <w:rsid w:val="009002FB"/>
    <w:rsid w:val="00906072"/>
    <w:rsid w:val="009437D5"/>
    <w:rsid w:val="00960D24"/>
    <w:rsid w:val="009736FF"/>
    <w:rsid w:val="0099799F"/>
    <w:rsid w:val="009B732B"/>
    <w:rsid w:val="009D00E4"/>
    <w:rsid w:val="009E6B4A"/>
    <w:rsid w:val="009F4C6C"/>
    <w:rsid w:val="009F6EE7"/>
    <w:rsid w:val="00A12FCA"/>
    <w:rsid w:val="00A14B56"/>
    <w:rsid w:val="00A158EB"/>
    <w:rsid w:val="00A26138"/>
    <w:rsid w:val="00A42A6D"/>
    <w:rsid w:val="00A6796B"/>
    <w:rsid w:val="00A85514"/>
    <w:rsid w:val="00A93168"/>
    <w:rsid w:val="00AA771A"/>
    <w:rsid w:val="00AB0037"/>
    <w:rsid w:val="00AB3CA7"/>
    <w:rsid w:val="00AC6B83"/>
    <w:rsid w:val="00AD49F8"/>
    <w:rsid w:val="00B0596B"/>
    <w:rsid w:val="00B204D1"/>
    <w:rsid w:val="00B41C15"/>
    <w:rsid w:val="00B4744E"/>
    <w:rsid w:val="00B50C99"/>
    <w:rsid w:val="00B771B8"/>
    <w:rsid w:val="00B9559A"/>
    <w:rsid w:val="00B96A9B"/>
    <w:rsid w:val="00BA7B47"/>
    <w:rsid w:val="00BB1EA9"/>
    <w:rsid w:val="00BC367A"/>
    <w:rsid w:val="00BF1A66"/>
    <w:rsid w:val="00C1227D"/>
    <w:rsid w:val="00C15DC8"/>
    <w:rsid w:val="00C1645D"/>
    <w:rsid w:val="00C35814"/>
    <w:rsid w:val="00C40975"/>
    <w:rsid w:val="00C422C0"/>
    <w:rsid w:val="00C56226"/>
    <w:rsid w:val="00C57EB3"/>
    <w:rsid w:val="00C6406B"/>
    <w:rsid w:val="00C73B6D"/>
    <w:rsid w:val="00CA1718"/>
    <w:rsid w:val="00CA7D46"/>
    <w:rsid w:val="00CE02AD"/>
    <w:rsid w:val="00CE2DB2"/>
    <w:rsid w:val="00D065BA"/>
    <w:rsid w:val="00D11639"/>
    <w:rsid w:val="00D16AA9"/>
    <w:rsid w:val="00D25D74"/>
    <w:rsid w:val="00D55E0A"/>
    <w:rsid w:val="00D57631"/>
    <w:rsid w:val="00D65129"/>
    <w:rsid w:val="00D67CD6"/>
    <w:rsid w:val="00D93115"/>
    <w:rsid w:val="00DB180C"/>
    <w:rsid w:val="00DB4C71"/>
    <w:rsid w:val="00DC436B"/>
    <w:rsid w:val="00DE2D8A"/>
    <w:rsid w:val="00DF1A12"/>
    <w:rsid w:val="00E01366"/>
    <w:rsid w:val="00E06F2E"/>
    <w:rsid w:val="00E11D2F"/>
    <w:rsid w:val="00E14782"/>
    <w:rsid w:val="00E2011E"/>
    <w:rsid w:val="00E5234F"/>
    <w:rsid w:val="00E57BA7"/>
    <w:rsid w:val="00E848B3"/>
    <w:rsid w:val="00E9602D"/>
    <w:rsid w:val="00EA344F"/>
    <w:rsid w:val="00EB2441"/>
    <w:rsid w:val="00EC0DE3"/>
    <w:rsid w:val="00EF7C8F"/>
    <w:rsid w:val="00F6484A"/>
    <w:rsid w:val="00F73883"/>
    <w:rsid w:val="00F82D3D"/>
    <w:rsid w:val="00F91C12"/>
    <w:rsid w:val="00FA37E3"/>
    <w:rsid w:val="00FC13DB"/>
    <w:rsid w:val="00FC7D43"/>
    <w:rsid w:val="00FD50DB"/>
    <w:rsid w:val="00FD759C"/>
    <w:rsid w:val="00FF384E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1D8EA"/>
  <w15:chartTrackingRefBased/>
  <w15:docId w15:val="{8D52F518-F4EA-4E35-9480-86826AF1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3E3E91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020DDF"/>
    <w:pPr>
      <w:spacing w:after="0" w:line="240" w:lineRule="auto"/>
    </w:pPr>
    <w:rPr>
      <w:rFonts w:ascii="Calibri" w:eastAsia="Calibri" w:hAnsi="Calibri" w:cs="Arial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20DDF"/>
    <w:rPr>
      <w:rFonts w:ascii="Calibri" w:eastAsia="Calibri" w:hAnsi="Calibri" w:cs="Arial"/>
      <w:sz w:val="20"/>
      <w:szCs w:val="20"/>
      <w:lang w:val="es-ES"/>
    </w:rPr>
  </w:style>
  <w:style w:type="character" w:styleId="Refdenotaalpie">
    <w:name w:val="footnote reference"/>
    <w:uiPriority w:val="99"/>
    <w:semiHidden/>
    <w:unhideWhenUsed/>
    <w:rsid w:val="00020DDF"/>
    <w:rPr>
      <w:vertAlign w:val="superscript"/>
    </w:rPr>
  </w:style>
  <w:style w:type="character" w:styleId="Hipervnculo">
    <w:name w:val="Hyperlink"/>
    <w:uiPriority w:val="99"/>
    <w:unhideWhenUsed/>
    <w:rsid w:val="00020DDF"/>
    <w:rPr>
      <w:color w:val="0563C1"/>
      <w:u w:val="single"/>
    </w:rPr>
  </w:style>
  <w:style w:type="character" w:customStyle="1" w:styleId="PrrafodelistaCar">
    <w:name w:val="Párrafo de lista Car"/>
    <w:link w:val="Prrafodelista"/>
    <w:uiPriority w:val="34"/>
    <w:locked/>
    <w:rsid w:val="009437D5"/>
  </w:style>
  <w:style w:type="paragraph" w:styleId="NormalWeb">
    <w:name w:val="Normal (Web)"/>
    <w:basedOn w:val="Normal"/>
    <w:uiPriority w:val="99"/>
    <w:unhideWhenUsed/>
    <w:rsid w:val="00155F7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paragraph" w:customStyle="1" w:styleId="yiv8864493563msolistparagraph">
    <w:name w:val="yiv8864493563msolistparagraph"/>
    <w:basedOn w:val="Normal"/>
    <w:rsid w:val="00E14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664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 BERNABE VELASCO ARCE  CODIGO: 083641-K</dc:creator>
  <cp:keywords/>
  <dc:description/>
  <cp:lastModifiedBy>PAULO DANIEL MENDOZA BARRANTES</cp:lastModifiedBy>
  <cp:revision>63</cp:revision>
  <dcterms:created xsi:type="dcterms:W3CDTF">2022-12-01T20:53:00Z</dcterms:created>
  <dcterms:modified xsi:type="dcterms:W3CDTF">2022-12-05T18:03:00Z</dcterms:modified>
</cp:coreProperties>
</file>