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92C4" w14:textId="77777777" w:rsidR="00C13E5F" w:rsidRDefault="00C13E5F" w:rsidP="00C13E5F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 w:rsidRPr="0098073C">
        <w:rPr>
          <w:b/>
          <w:spacing w:val="-2"/>
          <w:lang w:val="es-ES"/>
        </w:rPr>
        <w:t>LLAMADO A LICITACIÓN</w:t>
      </w:r>
      <w:r>
        <w:rPr>
          <w:b/>
          <w:spacing w:val="-2"/>
          <w:lang w:val="es-ES"/>
        </w:rPr>
        <w:t xml:space="preserve"> </w:t>
      </w:r>
    </w:p>
    <w:p w14:paraId="58D73D0C" w14:textId="77777777" w:rsidR="00C13E5F" w:rsidRDefault="00C13E5F" w:rsidP="00C13E5F">
      <w:pPr>
        <w:numPr>
          <w:ilvl w:val="12"/>
          <w:numId w:val="0"/>
        </w:numPr>
        <w:spacing w:before="60" w:after="60"/>
        <w:jc w:val="center"/>
        <w:rPr>
          <w:b/>
          <w:spacing w:val="-2"/>
          <w:lang w:val="es-ES"/>
        </w:rPr>
      </w:pPr>
      <w:r>
        <w:rPr>
          <w:b/>
          <w:spacing w:val="-2"/>
          <w:lang w:val="es-ES"/>
        </w:rPr>
        <w:t xml:space="preserve">Perú </w:t>
      </w:r>
    </w:p>
    <w:p w14:paraId="544DD903" w14:textId="77777777" w:rsidR="00C13E5F" w:rsidRPr="00867092" w:rsidRDefault="00C13E5F" w:rsidP="00C13E5F">
      <w:pPr>
        <w:jc w:val="center"/>
        <w:rPr>
          <w:rFonts w:cstheme="minorHAnsi"/>
          <w:b/>
          <w:bCs/>
          <w:lang w:val="es-ES" w:eastAsia="es-ES"/>
        </w:rPr>
      </w:pPr>
      <w:r w:rsidRPr="00867092">
        <w:rPr>
          <w:rFonts w:cstheme="minorHAnsi"/>
          <w:b/>
          <w:bCs/>
          <w:lang w:val="es-ES" w:eastAsia="es-ES"/>
        </w:rPr>
        <w:t>Programa para la Mejora de la Calidad y Pertinencia de los Servicios de Educación Superior Universitaria y Tecnológica a Nivel Nacional</w:t>
      </w:r>
    </w:p>
    <w:p w14:paraId="498B3842" w14:textId="77777777" w:rsidR="00C13E5F" w:rsidRPr="00867092" w:rsidRDefault="00C13E5F" w:rsidP="00C13E5F">
      <w:pPr>
        <w:jc w:val="center"/>
        <w:rPr>
          <w:rFonts w:ascii="Calibri" w:hAnsi="Calibri" w:cs="Calibri"/>
          <w:b/>
          <w:lang w:val="es-CO"/>
        </w:rPr>
      </w:pPr>
      <w:r w:rsidRPr="00867092">
        <w:rPr>
          <w:rFonts w:cstheme="minorHAnsi"/>
          <w:b/>
          <w:bCs/>
          <w:lang w:val="es-ES" w:eastAsia="es-ES"/>
        </w:rPr>
        <w:t>(PMESUT)</w:t>
      </w:r>
    </w:p>
    <w:p w14:paraId="7CFA1297" w14:textId="77777777" w:rsidR="00C13E5F" w:rsidRPr="00867092" w:rsidRDefault="00C13E5F" w:rsidP="00C13E5F">
      <w:pPr>
        <w:keepNext/>
        <w:jc w:val="center"/>
        <w:rPr>
          <w:lang w:val="es-ES"/>
        </w:rPr>
      </w:pPr>
      <w:r w:rsidRPr="00867092">
        <w:rPr>
          <w:b/>
          <w:bCs/>
          <w:spacing w:val="-2"/>
          <w:lang w:val="es-ES"/>
        </w:rPr>
        <w:t xml:space="preserve">Contrato de Préstamo: </w:t>
      </w:r>
      <w:r w:rsidRPr="00867092">
        <w:rPr>
          <w:rFonts w:cstheme="minorHAnsi"/>
          <w:b/>
          <w:iCs/>
        </w:rPr>
        <w:t>4555/OC-PE</w:t>
      </w:r>
    </w:p>
    <w:p w14:paraId="20A82A29" w14:textId="2A920ED8" w:rsidR="00C13E5F" w:rsidRDefault="00C13E5F" w:rsidP="00C13E5F">
      <w:pPr>
        <w:pStyle w:val="Prrafodelista"/>
        <w:suppressAutoHyphens/>
        <w:ind w:left="0"/>
        <w:jc w:val="center"/>
        <w:rPr>
          <w:rFonts w:cstheme="minorHAnsi"/>
          <w:b/>
          <w:bCs/>
          <w:lang w:eastAsia="es-ES"/>
        </w:rPr>
      </w:pPr>
      <w:r w:rsidRPr="00BC47B0">
        <w:rPr>
          <w:b/>
          <w:bCs/>
          <w:spacing w:val="-2"/>
          <w:lang w:val="es-ES"/>
        </w:rPr>
        <w:t>“</w:t>
      </w:r>
      <w:r w:rsidRPr="00231921">
        <w:rPr>
          <w:rFonts w:cstheme="minorHAnsi"/>
          <w:b/>
          <w:bCs/>
          <w:lang w:eastAsia="es-ES"/>
        </w:rPr>
        <w:t>Adqui</w:t>
      </w:r>
      <w:r w:rsidR="00483398">
        <w:rPr>
          <w:rFonts w:cstheme="minorHAnsi"/>
          <w:b/>
          <w:bCs/>
          <w:lang w:eastAsia="es-ES"/>
        </w:rPr>
        <w:t>sición de equip</w:t>
      </w:r>
      <w:r w:rsidR="00BC6D14">
        <w:rPr>
          <w:rFonts w:cstheme="minorHAnsi"/>
          <w:b/>
          <w:bCs/>
          <w:lang w:eastAsia="es-ES"/>
        </w:rPr>
        <w:t>os informáticos</w:t>
      </w:r>
      <w:r w:rsidR="00E65124">
        <w:rPr>
          <w:rFonts w:cstheme="minorHAnsi"/>
          <w:b/>
          <w:bCs/>
          <w:lang w:eastAsia="es-ES"/>
        </w:rPr>
        <w:t xml:space="preserve"> para el proyecto “Mejoramiento y ampliación de los servicios académicos y administrativos de las E.P de tecnología médica y enfermería de la facultado de medicina de la UNMSM, distrito, provincia y departamento de Lima”</w:t>
      </w:r>
    </w:p>
    <w:p w14:paraId="1B516B00" w14:textId="77777777" w:rsidR="00E65124" w:rsidRPr="00BC47B0" w:rsidRDefault="00E65124" w:rsidP="00C13E5F">
      <w:pPr>
        <w:pStyle w:val="Prrafodelista"/>
        <w:suppressAutoHyphens/>
        <w:ind w:left="0"/>
        <w:jc w:val="center"/>
        <w:rPr>
          <w:b/>
          <w:bCs/>
          <w:spacing w:val="-2"/>
          <w:lang w:val="es-ES"/>
        </w:rPr>
      </w:pPr>
    </w:p>
    <w:p w14:paraId="6E6631BF" w14:textId="602D08A9" w:rsidR="00C13E5F" w:rsidRPr="009B421E" w:rsidRDefault="00C13E5F" w:rsidP="00C13E5F">
      <w:pPr>
        <w:suppressAutoHyphens/>
        <w:jc w:val="center"/>
        <w:rPr>
          <w:b/>
          <w:spacing w:val="-2"/>
          <w:sz w:val="28"/>
          <w:szCs w:val="28"/>
          <w:lang w:val="es-ES"/>
        </w:rPr>
      </w:pPr>
      <w:r w:rsidRPr="009B421E">
        <w:rPr>
          <w:b/>
          <w:sz w:val="28"/>
          <w:szCs w:val="28"/>
        </w:rPr>
        <w:t>LPI N° 0</w:t>
      </w:r>
      <w:r w:rsidR="0064594E">
        <w:rPr>
          <w:b/>
          <w:sz w:val="28"/>
          <w:szCs w:val="28"/>
        </w:rPr>
        <w:t>1</w:t>
      </w:r>
      <w:r w:rsidR="00BC6D14">
        <w:rPr>
          <w:b/>
          <w:sz w:val="28"/>
          <w:szCs w:val="28"/>
        </w:rPr>
        <w:t>6</w:t>
      </w:r>
      <w:r w:rsidR="0064594E">
        <w:rPr>
          <w:b/>
          <w:sz w:val="28"/>
          <w:szCs w:val="28"/>
        </w:rPr>
        <w:t>-2022</w:t>
      </w:r>
      <w:r w:rsidRPr="009B421E">
        <w:rPr>
          <w:b/>
          <w:sz w:val="28"/>
          <w:szCs w:val="28"/>
        </w:rPr>
        <w:t>-PMESUT</w:t>
      </w:r>
    </w:p>
    <w:p w14:paraId="618F57D5" w14:textId="77777777" w:rsidR="00C13E5F" w:rsidRPr="00B83B86" w:rsidRDefault="00C13E5F" w:rsidP="00C13E5F">
      <w:pPr>
        <w:numPr>
          <w:ilvl w:val="0"/>
          <w:numId w:val="2"/>
        </w:numPr>
        <w:spacing w:before="60" w:after="60"/>
        <w:ind w:left="284" w:right="146"/>
        <w:jc w:val="both"/>
        <w:rPr>
          <w:spacing w:val="-2"/>
          <w:sz w:val="22"/>
          <w:szCs w:val="22"/>
          <w:lang w:val="es-ES"/>
        </w:rPr>
      </w:pPr>
      <w:bookmarkStart w:id="0" w:name="_Hlk65243457"/>
      <w:r w:rsidRPr="00B83B86">
        <w:rPr>
          <w:spacing w:val="-2"/>
          <w:sz w:val="22"/>
          <w:szCs w:val="22"/>
          <w:lang w:val="es-ES"/>
        </w:rPr>
        <w:t>Este llamado a licitación se emite como resultado del Aviso General de Adquisiciones que para este Proyecto fuese publicado en el Development Business, edición No. IDB-1321-10/18.</w:t>
      </w:r>
    </w:p>
    <w:p w14:paraId="53297280" w14:textId="5352EC88" w:rsidR="00C13E5F" w:rsidRPr="00B83B86" w:rsidRDefault="00C13E5F" w:rsidP="00C13E5F">
      <w:pPr>
        <w:pStyle w:val="Prrafodelista"/>
        <w:numPr>
          <w:ilvl w:val="0"/>
          <w:numId w:val="2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B83B86">
        <w:rPr>
          <w:sz w:val="22"/>
          <w:szCs w:val="22"/>
        </w:rPr>
        <w:t xml:space="preserve">El Ministerio de Educación-MINEDU </w:t>
      </w:r>
      <w:r w:rsidRPr="00B83B86">
        <w:rPr>
          <w:spacing w:val="-2"/>
          <w:sz w:val="22"/>
          <w:szCs w:val="22"/>
          <w:lang w:val="es-ES"/>
        </w:rPr>
        <w:t xml:space="preserve">ha recibido un financiamiento del Banco Interamericano de Desarrollo para financiar el costo del Proyecto para la </w:t>
      </w:r>
      <w:r w:rsidRPr="00B83B86">
        <w:rPr>
          <w:rFonts w:cstheme="minorHAnsi"/>
          <w:sz w:val="22"/>
          <w:szCs w:val="22"/>
          <w:lang w:val="es-ES" w:eastAsia="es-ES"/>
        </w:rPr>
        <w:t xml:space="preserve">Mejora de la Calidad y Pertinencia de los Servicios de Educación Superior Universitaria y Tecnológica a Nivel Nacional - (PMESUT), y se propone utilizar parte de los fondos de este financiamiento para efectuar los pagos bajo la “Adquisición </w:t>
      </w:r>
      <w:r w:rsidR="00483398">
        <w:rPr>
          <w:rFonts w:cstheme="minorHAnsi"/>
          <w:sz w:val="22"/>
          <w:szCs w:val="22"/>
          <w:lang w:val="es-ES" w:eastAsia="es-ES"/>
        </w:rPr>
        <w:t>de equip</w:t>
      </w:r>
      <w:r w:rsidR="00BC6D14">
        <w:rPr>
          <w:rFonts w:cstheme="minorHAnsi"/>
          <w:sz w:val="22"/>
          <w:szCs w:val="22"/>
          <w:lang w:val="es-ES" w:eastAsia="es-ES"/>
        </w:rPr>
        <w:t>os informáticos</w:t>
      </w:r>
      <w:r w:rsidR="00E65124" w:rsidRPr="00B83B86">
        <w:rPr>
          <w:rFonts w:cstheme="minorHAnsi"/>
          <w:sz w:val="22"/>
          <w:szCs w:val="22"/>
          <w:lang w:val="es-ES" w:eastAsia="es-ES"/>
        </w:rPr>
        <w:t xml:space="preserve"> para el proyecto “Mejoramiento y ampliación de los servicios académicos y administrativos de las E.P de tecnología médica y enfermería de la facultado de medicina de la UNMSM, distrito, provincia y departamento de Lima</w:t>
      </w:r>
      <w:r w:rsidRPr="00B83B86">
        <w:rPr>
          <w:rFonts w:cstheme="minorHAnsi"/>
          <w:sz w:val="22"/>
          <w:szCs w:val="22"/>
          <w:lang w:val="es-ES" w:eastAsia="es-ES"/>
        </w:rPr>
        <w:t>”.</w:t>
      </w:r>
      <w:r w:rsidRPr="00B83B86">
        <w:rPr>
          <w:spacing w:val="-2"/>
          <w:sz w:val="22"/>
          <w:szCs w:val="22"/>
          <w:lang w:val="es-ES"/>
        </w:rPr>
        <w:t xml:space="preserve"> </w:t>
      </w:r>
    </w:p>
    <w:p w14:paraId="781A7675" w14:textId="562B1908" w:rsidR="00C13E5F" w:rsidRPr="00B83B86" w:rsidRDefault="00C13E5F" w:rsidP="00C13E5F">
      <w:pPr>
        <w:pStyle w:val="Prrafodelista"/>
        <w:numPr>
          <w:ilvl w:val="0"/>
          <w:numId w:val="2"/>
        </w:numPr>
        <w:suppressAutoHyphens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B83B86">
        <w:rPr>
          <w:spacing w:val="-2"/>
          <w:sz w:val="22"/>
          <w:szCs w:val="22"/>
          <w:lang w:val="es-ES"/>
        </w:rPr>
        <w:t xml:space="preserve">La Unidad Ejecutora 118: Mejoramiento de la Calidad de la Educación Básica y Superior invita a los Oferentes elegibles a presentar ofertas cerradas para la </w:t>
      </w:r>
      <w:bookmarkStart w:id="1" w:name="_Hlk66288151"/>
      <w:r w:rsidRPr="00B83B86">
        <w:rPr>
          <w:spacing w:val="-2"/>
          <w:sz w:val="22"/>
          <w:szCs w:val="22"/>
          <w:lang w:val="es-ES"/>
        </w:rPr>
        <w:t>“</w:t>
      </w:r>
      <w:r w:rsidR="00483398">
        <w:rPr>
          <w:rFonts w:cstheme="minorHAnsi"/>
          <w:sz w:val="22"/>
          <w:szCs w:val="22"/>
          <w:lang w:val="es-ES" w:eastAsia="es-ES"/>
        </w:rPr>
        <w:t>Adquisición de equip</w:t>
      </w:r>
      <w:r w:rsidR="00BC6D14">
        <w:rPr>
          <w:rFonts w:cstheme="minorHAnsi"/>
          <w:sz w:val="22"/>
          <w:szCs w:val="22"/>
          <w:lang w:val="es-ES" w:eastAsia="es-ES"/>
        </w:rPr>
        <w:t>os informático</w:t>
      </w:r>
      <w:r w:rsidR="00E976BE">
        <w:rPr>
          <w:rFonts w:cstheme="minorHAnsi"/>
          <w:sz w:val="22"/>
          <w:szCs w:val="22"/>
          <w:lang w:val="es-ES" w:eastAsia="es-ES"/>
        </w:rPr>
        <w:t>s</w:t>
      </w:r>
      <w:r w:rsidR="00E65124" w:rsidRPr="00B83B86">
        <w:rPr>
          <w:rFonts w:cstheme="minorHAnsi"/>
          <w:sz w:val="22"/>
          <w:szCs w:val="22"/>
          <w:lang w:val="es-ES" w:eastAsia="es-ES"/>
        </w:rPr>
        <w:t xml:space="preserve"> para el proyecto “Mejoramiento y ampliación de los servicios académicos y administrativos de las E.P de tecnología médica y enfermería de la facultado de medicina de la UNMSM, distrito, provincia y departamento de Lima</w:t>
      </w:r>
      <w:r w:rsidRPr="00B83B86">
        <w:rPr>
          <w:spacing w:val="-2"/>
          <w:sz w:val="22"/>
          <w:szCs w:val="22"/>
          <w:lang w:val="es-ES"/>
        </w:rPr>
        <w:t xml:space="preserve">”. El plazo para la entrega e instalación de los bienes será de conformidad al Documento de Licitación. </w:t>
      </w:r>
    </w:p>
    <w:bookmarkEnd w:id="1"/>
    <w:p w14:paraId="2A3F5E2B" w14:textId="77777777" w:rsidR="00C13E5F" w:rsidRPr="00B83B86" w:rsidRDefault="00C13E5F" w:rsidP="00C13E5F">
      <w:pPr>
        <w:pStyle w:val="Prrafodelista"/>
        <w:numPr>
          <w:ilvl w:val="0"/>
          <w:numId w:val="2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B83B86">
        <w:rPr>
          <w:spacing w:val="-2"/>
          <w:sz w:val="22"/>
          <w:szCs w:val="22"/>
          <w:lang w:val="es-ES"/>
        </w:rPr>
        <w:t xml:space="preserve">La Solicitud de Ofertas (SDO) se efectuará conforme a los procedimientos de Licitación Pública Internacional (LPI) establecidos en la publicación del Banco Interamericano de Desarrollo titulada </w:t>
      </w:r>
      <w:r w:rsidRPr="00B83B86">
        <w:rPr>
          <w:iCs/>
          <w:spacing w:val="-2"/>
          <w:sz w:val="22"/>
          <w:szCs w:val="22"/>
          <w:lang w:val="es-ES"/>
        </w:rPr>
        <w:t>Políticas para la Adquisición de Obras</w:t>
      </w:r>
      <w:r w:rsidRPr="00B83B86">
        <w:rPr>
          <w:spacing w:val="-2"/>
          <w:sz w:val="22"/>
          <w:szCs w:val="22"/>
          <w:lang w:val="es-ES"/>
        </w:rPr>
        <w:t xml:space="preserve"> y </w:t>
      </w:r>
      <w:r w:rsidRPr="00B83B86">
        <w:rPr>
          <w:iCs/>
          <w:spacing w:val="-2"/>
          <w:sz w:val="22"/>
          <w:szCs w:val="22"/>
          <w:lang w:val="es-ES"/>
        </w:rPr>
        <w:t xml:space="preserve">Bienes financiados por el Banco Interamericano de Desarrollo GN-2349-15, aprobadas </w:t>
      </w:r>
      <w:r w:rsidRPr="00B83B86">
        <w:rPr>
          <w:sz w:val="22"/>
          <w:szCs w:val="22"/>
          <w:lang w:val="es-ES"/>
        </w:rPr>
        <w:t>por el Directorio Ejecutivo del Banco el 2 de julio 2019 y efectiva el 1 de enero de 2020, y está abierta a todos los Oferentes de países elegibles, según se define en el Documento de Licitación</w:t>
      </w:r>
      <w:r w:rsidRPr="00B83B86">
        <w:rPr>
          <w:spacing w:val="-2"/>
          <w:sz w:val="22"/>
          <w:szCs w:val="22"/>
          <w:lang w:val="es-ES"/>
        </w:rPr>
        <w:t>.</w:t>
      </w:r>
    </w:p>
    <w:p w14:paraId="5C0C4E3E" w14:textId="77777777" w:rsidR="00C13E5F" w:rsidRPr="00B83B86" w:rsidRDefault="00C13E5F" w:rsidP="00C13E5F">
      <w:pPr>
        <w:pStyle w:val="Prrafodelista"/>
        <w:numPr>
          <w:ilvl w:val="0"/>
          <w:numId w:val="2"/>
        </w:numPr>
        <w:spacing w:before="60" w:after="60"/>
        <w:ind w:left="284" w:right="146"/>
        <w:jc w:val="both"/>
        <w:rPr>
          <w:i/>
          <w:iCs/>
          <w:color w:val="0070C0"/>
          <w:sz w:val="22"/>
          <w:szCs w:val="22"/>
          <w:lang w:val="es-ES"/>
        </w:rPr>
      </w:pPr>
      <w:r w:rsidRPr="00B83B86">
        <w:rPr>
          <w:spacing w:val="-2"/>
          <w:sz w:val="22"/>
          <w:szCs w:val="22"/>
          <w:lang w:val="es-ES"/>
        </w:rPr>
        <w:t>Los Oferentes elegibles que estén interesados podrán obtener información adicional en l</w:t>
      </w:r>
      <w:r w:rsidRPr="00B83B86">
        <w:rPr>
          <w:iCs/>
          <w:sz w:val="22"/>
          <w:szCs w:val="22"/>
          <w:lang w:val="es-ES"/>
        </w:rPr>
        <w:t xml:space="preserve">a Unidad Ejecutora 118, a través del </w:t>
      </w:r>
      <w:r w:rsidRPr="00B83B86">
        <w:rPr>
          <w:rFonts w:cstheme="minorHAnsi"/>
          <w:sz w:val="22"/>
          <w:szCs w:val="22"/>
          <w:lang w:val="es-ES" w:eastAsia="es-ES"/>
        </w:rPr>
        <w:t>PMESUT</w:t>
      </w:r>
      <w:r w:rsidRPr="00B83B86">
        <w:rPr>
          <w:iCs/>
          <w:sz w:val="22"/>
          <w:szCs w:val="22"/>
          <w:lang w:val="es-ES"/>
        </w:rPr>
        <w:t>, área de adquisiciones</w:t>
      </w:r>
      <w:r w:rsidRPr="00B83B86">
        <w:rPr>
          <w:spacing w:val="-2"/>
          <w:sz w:val="22"/>
          <w:szCs w:val="22"/>
          <w:lang w:val="es-ES"/>
        </w:rPr>
        <w:t xml:space="preserve"> y revisar los documentos de licitación enviando un correo electrónico a </w:t>
      </w:r>
      <w:hyperlink r:id="rId7" w:history="1">
        <w:r w:rsidRPr="00B83B86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 w:rsidRPr="00B83B86">
        <w:rPr>
          <w:spacing w:val="-2"/>
          <w:sz w:val="22"/>
          <w:szCs w:val="22"/>
          <w:lang w:val="es-ES"/>
        </w:rPr>
        <w:t xml:space="preserve">, y solicitar los documentos de licitación. </w:t>
      </w:r>
    </w:p>
    <w:p w14:paraId="5F228A52" w14:textId="77777777" w:rsidR="00C13E5F" w:rsidRPr="00B83B86" w:rsidRDefault="00C13E5F" w:rsidP="00C13E5F">
      <w:pPr>
        <w:pStyle w:val="Prrafodelista"/>
        <w:widowControl w:val="0"/>
        <w:numPr>
          <w:ilvl w:val="0"/>
          <w:numId w:val="2"/>
        </w:numPr>
        <w:spacing w:before="60" w:after="60"/>
        <w:ind w:left="283" w:right="147" w:hanging="357"/>
        <w:jc w:val="both"/>
        <w:rPr>
          <w:i/>
          <w:iCs/>
          <w:color w:val="0070C0"/>
          <w:sz w:val="22"/>
          <w:szCs w:val="22"/>
          <w:lang w:val="es-ES"/>
        </w:rPr>
      </w:pPr>
      <w:r w:rsidRPr="00B83B86">
        <w:rPr>
          <w:spacing w:val="-2"/>
          <w:sz w:val="22"/>
          <w:szCs w:val="22"/>
          <w:lang w:val="es-ES"/>
        </w:rPr>
        <w:t xml:space="preserve">Los requisitos de calificaciones incluyen: </w:t>
      </w:r>
    </w:p>
    <w:p w14:paraId="4B2157E9" w14:textId="77777777" w:rsidR="00C13E5F" w:rsidRPr="00B83B86" w:rsidRDefault="00C13E5F" w:rsidP="00C13E5F">
      <w:pPr>
        <w:pStyle w:val="Ttulo2"/>
        <w:ind w:left="426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El Oferente, sea fabricante o no, deberá cumplir con los siguientes Criterios de Calificación: </w:t>
      </w:r>
    </w:p>
    <w:p w14:paraId="60A8D138" w14:textId="791B3071" w:rsidR="00C13E5F" w:rsidRPr="00B83B86" w:rsidRDefault="00C13E5F" w:rsidP="009E5886">
      <w:pPr>
        <w:pStyle w:val="Ttulo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Capacidad financiera </w:t>
      </w:r>
    </w:p>
    <w:p w14:paraId="18933C42" w14:textId="77777777" w:rsidR="009E5886" w:rsidRPr="00B83B86" w:rsidRDefault="009E5886" w:rsidP="009E5886">
      <w:pPr>
        <w:pStyle w:val="Ttulo2"/>
        <w:ind w:left="1134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El Oferente deberá proporcionar evidencia documentada (Estados Financieros auditados) que demuestre el cumplimiento del siguiente requisito finan</w:t>
      </w:r>
      <w:r w:rsidRPr="00BC2F5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cieros: Ventas acumuladas en los años (2017, 2018, 2019, 2020 y 2021) equivalente a por lo menos tres (3) veces el valor de su carta oferta (por todos los lotes) para la presente licitación.</w:t>
      </w:r>
    </w:p>
    <w:p w14:paraId="637B6506" w14:textId="77777777" w:rsidR="009E5886" w:rsidRPr="00B83B86" w:rsidRDefault="009E5886" w:rsidP="009E5886">
      <w:pPr>
        <w:pStyle w:val="Ttulo2"/>
        <w:ind w:left="1134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Los documentos referidos para la acreditación serán:</w:t>
      </w:r>
    </w:p>
    <w:p w14:paraId="1C7CC195" w14:textId="77777777" w:rsidR="009E5886" w:rsidRPr="00B83B86" w:rsidRDefault="009E5886" w:rsidP="009E5886">
      <w:pPr>
        <w:ind w:left="720"/>
        <w:rPr>
          <w:sz w:val="22"/>
          <w:szCs w:val="22"/>
        </w:rPr>
      </w:pPr>
    </w:p>
    <w:p w14:paraId="638FAD32" w14:textId="77777777" w:rsidR="009E5886" w:rsidRPr="00B83B86" w:rsidRDefault="009E5886" w:rsidP="009E5886">
      <w:pPr>
        <w:pStyle w:val="Ttulo2"/>
        <w:numPr>
          <w:ilvl w:val="0"/>
          <w:numId w:val="6"/>
        </w:numPr>
        <w:tabs>
          <w:tab w:val="num" w:pos="360"/>
        </w:tabs>
        <w:ind w:left="1080" w:right="4" w:hanging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Cs w:val="0"/>
          <w:color w:val="000000"/>
          <w:sz w:val="22"/>
          <w:szCs w:val="22"/>
          <w:lang w:val="es-ES"/>
        </w:rPr>
        <w:lastRenderedPageBreak/>
        <w:t>Para oferentes nacionales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: Estados Financieros auditados o los Estados Financieros presentados a la SUNAT con su debida constancia de presentación y pago (PDT de la Declaración Jurada de pago del Impuesto a la Renta Anual</w:t>
      </w:r>
    </w:p>
    <w:p w14:paraId="1BF8030C" w14:textId="770CB946" w:rsidR="00C13E5F" w:rsidRPr="0019496D" w:rsidRDefault="009E5886" w:rsidP="0019496D">
      <w:pPr>
        <w:pStyle w:val="Ttulo2"/>
        <w:numPr>
          <w:ilvl w:val="0"/>
          <w:numId w:val="6"/>
        </w:numPr>
        <w:tabs>
          <w:tab w:val="num" w:pos="360"/>
        </w:tabs>
        <w:ind w:left="1080" w:right="4" w:hanging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Cs w:val="0"/>
          <w:color w:val="000000"/>
          <w:sz w:val="22"/>
          <w:szCs w:val="22"/>
          <w:lang w:val="es-ES"/>
        </w:rPr>
        <w:t>Para oferentes extranjeros: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 Estados Financieros auditados o los Estados Financieros presentados a la autoridad tributaria competente de su país con su debida constancia.</w:t>
      </w:r>
    </w:p>
    <w:p w14:paraId="21DABA56" w14:textId="77777777" w:rsidR="009E5886" w:rsidRPr="00B83B86" w:rsidRDefault="009E5886" w:rsidP="009E5886">
      <w:pPr>
        <w:pStyle w:val="Ttulo2"/>
        <w:ind w:left="1134" w:hanging="425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B83B86">
        <w:rPr>
          <w:rFonts w:ascii="Times New Roman" w:hAnsi="Times New Roman" w:cs="Times New Roman"/>
          <w:bCs w:val="0"/>
          <w:color w:val="000000"/>
          <w:sz w:val="22"/>
          <w:szCs w:val="22"/>
        </w:rPr>
        <w:t>(ii) Experiencia y capacidad técnica:</w:t>
      </w:r>
    </w:p>
    <w:p w14:paraId="5F2B3FCB" w14:textId="77777777" w:rsidR="009E5886" w:rsidRPr="00B83B86" w:rsidRDefault="009E5886" w:rsidP="009E5886">
      <w:pPr>
        <w:pStyle w:val="Ttulo2"/>
        <w:ind w:left="1134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bookmarkStart w:id="2" w:name="_Hlk95487307"/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El Oferente deberá proporcionar prueba documental que demuestre que cumple los siguientes requisitos de experiencia:</w:t>
      </w:r>
    </w:p>
    <w:p w14:paraId="193B44B0" w14:textId="77777777" w:rsidR="009E5886" w:rsidRPr="00B83B86" w:rsidRDefault="009E5886" w:rsidP="009E5886">
      <w:pPr>
        <w:pStyle w:val="Ttulo2"/>
        <w:ind w:left="1560" w:right="4" w:hanging="426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1.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ab/>
        <w:t xml:space="preserve">Contar con </w:t>
      </w:r>
      <w:r w:rsidRPr="00BC2F5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una experiencia mínima de 100% del monto de su oferta económica (por todos los ítems/artículos) </w:t>
      </w:r>
      <w:r w:rsidRPr="00BC2F55">
        <w:rPr>
          <w:rFonts w:ascii="Times New Roman" w:hAnsi="Times New Roman" w:cs="Times New Roman"/>
          <w:b w:val="0"/>
          <w:bCs w:val="0"/>
          <w:sz w:val="22"/>
          <w:szCs w:val="22"/>
          <w:lang w:val="es-ES"/>
        </w:rPr>
        <w:t xml:space="preserve">acumulado </w:t>
      </w:r>
      <w:r w:rsidRPr="00BC2F5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en los últimos cinco (05) años a la fecha de presentación de ofertas, en la venta de equipos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 similares.</w:t>
      </w:r>
    </w:p>
    <w:p w14:paraId="11C6C3AC" w14:textId="29850DC9" w:rsidR="009E5886" w:rsidRPr="00B83B86" w:rsidRDefault="009E5886" w:rsidP="009E5886">
      <w:pPr>
        <w:pStyle w:val="Ttulo2"/>
        <w:ind w:left="1560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Se considerará equipos similares a: En general todo </w:t>
      </w:r>
      <w:r w:rsidR="00BC6D14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equipos informáticos de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 </w:t>
      </w:r>
      <w:r w:rsidR="00BC6D14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oficina o 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relacionados al objeto de la convocatoria.</w:t>
      </w:r>
    </w:p>
    <w:p w14:paraId="114D45A6" w14:textId="77777777" w:rsidR="009E5886" w:rsidRPr="00B83B86" w:rsidRDefault="009E5886" w:rsidP="009E5886">
      <w:pPr>
        <w:pStyle w:val="Ttulo2"/>
        <w:ind w:left="1560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El Oferente deberá acreditar lo solicitado </w:t>
      </w:r>
      <w:r w:rsidRPr="00BC2F5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presentando c</w:t>
      </w:r>
      <w:r w:rsidRPr="00BC2F55">
        <w:rPr>
          <w:rFonts w:ascii="Times New Roman" w:hAnsi="Times New Roman" w:cs="Times New Roman"/>
          <w:b w:val="0"/>
          <w:bCs w:val="0"/>
          <w:sz w:val="22"/>
          <w:szCs w:val="22"/>
          <w:lang w:val="es-ES"/>
        </w:rPr>
        <w:t>opia simple de: i) contratos u órdenes de compra y su respectiva conformidad o constancia de prestación; o ii) comprobantes de pago (legible) cuya cancelación (legible) se acredite   documental y fehacientemente con voucher de depósito o nota de abono o reporte de estado</w:t>
      </w:r>
      <w:r w:rsidRPr="00B83B86">
        <w:rPr>
          <w:rFonts w:ascii="Times New Roman" w:hAnsi="Times New Roman" w:cs="Times New Roman"/>
          <w:b w:val="0"/>
          <w:bCs w:val="0"/>
          <w:sz w:val="22"/>
          <w:szCs w:val="22"/>
          <w:lang w:val="es-ES"/>
        </w:rPr>
        <w:t xml:space="preserve"> de cuenta o cualquier otro documento emitido por el sistema financiero que acredite el abono o cualquier otro documento emitido por el comprador o mediante cancelación en el mismo comprobante de pago por parte del comprador</w:t>
      </w:r>
    </w:p>
    <w:p w14:paraId="5C75B291" w14:textId="77777777" w:rsidR="009E5886" w:rsidRPr="00B83B86" w:rsidRDefault="009E5886" w:rsidP="009E5886">
      <w:pPr>
        <w:pStyle w:val="Ttulo2"/>
        <w:ind w:left="1560" w:right="4" w:hanging="426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2.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ab/>
        <w:t>Ser proveedor o distribuidor autorizado de los bienes materia de la presente licitación.</w:t>
      </w:r>
    </w:p>
    <w:p w14:paraId="2A504689" w14:textId="77777777" w:rsidR="009E5886" w:rsidRPr="00B83B86" w:rsidRDefault="009E5886" w:rsidP="009E5886">
      <w:pPr>
        <w:pStyle w:val="Ttulo2"/>
        <w:ind w:left="1560" w:right="4" w:firstLine="0"/>
        <w:jc w:val="both"/>
        <w:rPr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 xml:space="preserve">El Oferente deberá acreditar lo solicitado presentando la Carta de Autorización del Fabricante, </w:t>
      </w:r>
      <w:r w:rsidRPr="00B83B86">
        <w:rPr>
          <w:rFonts w:ascii="Times New Roman" w:hAnsi="Times New Roman" w:cs="Times New Roman"/>
          <w:b w:val="0"/>
          <w:color w:val="000000"/>
          <w:sz w:val="22"/>
          <w:szCs w:val="22"/>
          <w:lang w:val="es-ES"/>
        </w:rPr>
        <w:t xml:space="preserve">señalando el tiempo en el cual es distribuidor autorizado, </w:t>
      </w: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para lo cual deberá adjuntar el Formulario de Autorización del Fabricante (Sección V, “Formularios de la Oferta”)</w:t>
      </w:r>
      <w:bookmarkEnd w:id="2"/>
    </w:p>
    <w:p w14:paraId="546CFEC8" w14:textId="77777777" w:rsidR="00B83B86" w:rsidRPr="00B83B86" w:rsidRDefault="00B83B86" w:rsidP="00B83B86">
      <w:pPr>
        <w:pStyle w:val="Ttulo2"/>
        <w:ind w:left="1134" w:hanging="425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B83B86">
        <w:rPr>
          <w:rFonts w:ascii="Times New Roman" w:hAnsi="Times New Roman" w:cs="Times New Roman"/>
          <w:bCs w:val="0"/>
          <w:color w:val="000000"/>
          <w:sz w:val="22"/>
          <w:szCs w:val="22"/>
        </w:rPr>
        <w:t>(iii)</w:t>
      </w:r>
      <w:r w:rsidRPr="00B83B86">
        <w:rPr>
          <w:rFonts w:ascii="Times New Roman" w:hAnsi="Times New Roman" w:cs="Times New Roman"/>
          <w:bCs w:val="0"/>
          <w:color w:val="000000"/>
          <w:sz w:val="22"/>
          <w:szCs w:val="22"/>
        </w:rPr>
        <w:tab/>
        <w:t>Prueba documental:</w:t>
      </w:r>
    </w:p>
    <w:p w14:paraId="747727DA" w14:textId="77777777" w:rsidR="00B83B86" w:rsidRPr="00B83B86" w:rsidRDefault="00B83B86" w:rsidP="00B83B86">
      <w:pPr>
        <w:pStyle w:val="Ttulo2"/>
        <w:ind w:left="1134" w:right="4" w:firstLin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</w:pPr>
      <w:r w:rsidRPr="00B83B8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s-ES"/>
        </w:rPr>
        <w:t>El Oferente deberá proporcionar prueba documental que demuestre que los Bienes    ofrecidos como parte de su Oferta cumplen los requisitos detallados en las especificaciones técnicas, adjuntas en el Documento de Licitación.</w:t>
      </w:r>
    </w:p>
    <w:p w14:paraId="13C53F2B" w14:textId="77777777" w:rsidR="00C13E5F" w:rsidRDefault="00C13E5F" w:rsidP="00C13E5F">
      <w:pPr>
        <w:numPr>
          <w:ilvl w:val="0"/>
          <w:numId w:val="2"/>
        </w:numPr>
        <w:spacing w:before="60" w:after="60"/>
        <w:ind w:left="284" w:right="146" w:hanging="284"/>
        <w:jc w:val="both"/>
        <w:rPr>
          <w:spacing w:val="-2"/>
          <w:sz w:val="22"/>
          <w:szCs w:val="22"/>
          <w:lang w:val="es-ES"/>
        </w:rPr>
      </w:pPr>
      <w:r w:rsidRPr="009053BD">
        <w:rPr>
          <w:spacing w:val="-2"/>
          <w:sz w:val="22"/>
          <w:szCs w:val="22"/>
          <w:lang w:val="es-ES"/>
        </w:rPr>
        <w:t>Los Oferentes interesados podrán solicitar un juego completo del documento de licitación en idioma: español, mediante presentación de una solicitud por escrito a la dirección de correo electrónico, señalado en párrafo 5. El documento será enviado por correo electrónico.</w:t>
      </w:r>
    </w:p>
    <w:p w14:paraId="6F40749D" w14:textId="77777777" w:rsidR="00A2597F" w:rsidRPr="009053BD" w:rsidRDefault="00A2597F" w:rsidP="0019496D">
      <w:pPr>
        <w:spacing w:before="60" w:after="60"/>
        <w:ind w:right="146"/>
        <w:jc w:val="both"/>
        <w:rPr>
          <w:spacing w:val="-2"/>
          <w:sz w:val="22"/>
          <w:szCs w:val="22"/>
          <w:lang w:val="es-ES"/>
        </w:rPr>
      </w:pPr>
    </w:p>
    <w:p w14:paraId="16C69A02" w14:textId="55F2C5F4" w:rsidR="00C13E5F" w:rsidRDefault="00C13E5F" w:rsidP="00C13E5F">
      <w:pPr>
        <w:pStyle w:val="Prrafodelista"/>
        <w:numPr>
          <w:ilvl w:val="0"/>
          <w:numId w:val="2"/>
        </w:numPr>
        <w:suppressAutoHyphens/>
        <w:ind w:left="284" w:right="146" w:hanging="284"/>
        <w:jc w:val="both"/>
        <w:rPr>
          <w:b/>
          <w:i/>
          <w:sz w:val="22"/>
          <w:szCs w:val="22"/>
        </w:rPr>
      </w:pPr>
      <w:r w:rsidRPr="009053BD">
        <w:rPr>
          <w:sz w:val="22"/>
          <w:szCs w:val="22"/>
        </w:rPr>
        <w:t xml:space="preserve">A efectos de informar los alcances de la </w:t>
      </w:r>
      <w:r>
        <w:rPr>
          <w:sz w:val="22"/>
          <w:szCs w:val="22"/>
        </w:rPr>
        <w:t>adquisición</w:t>
      </w:r>
      <w:r w:rsidRPr="009053BD">
        <w:rPr>
          <w:sz w:val="22"/>
          <w:szCs w:val="22"/>
        </w:rPr>
        <w:t xml:space="preserve">, se realizará una Reunión Informativa el día </w:t>
      </w:r>
      <w:r w:rsidRPr="005B44DA">
        <w:rPr>
          <w:b/>
          <w:bCs/>
          <w:sz w:val="22"/>
          <w:szCs w:val="22"/>
        </w:rPr>
        <w:softHyphen/>
      </w:r>
      <w:r w:rsidRPr="005B44DA">
        <w:rPr>
          <w:b/>
          <w:bCs/>
          <w:sz w:val="22"/>
          <w:szCs w:val="22"/>
        </w:rPr>
        <w:softHyphen/>
      </w:r>
      <w:r w:rsidRPr="005B44DA">
        <w:rPr>
          <w:b/>
          <w:bCs/>
          <w:sz w:val="22"/>
          <w:szCs w:val="22"/>
        </w:rPr>
        <w:softHyphen/>
      </w:r>
      <w:r w:rsidRPr="005B44DA">
        <w:rPr>
          <w:b/>
          <w:bCs/>
          <w:sz w:val="22"/>
          <w:szCs w:val="22"/>
        </w:rPr>
        <w:softHyphen/>
      </w:r>
      <w:r w:rsidRPr="005B44DA">
        <w:rPr>
          <w:b/>
          <w:bCs/>
          <w:sz w:val="22"/>
          <w:szCs w:val="22"/>
        </w:rPr>
        <w:softHyphen/>
      </w:r>
      <w:r w:rsidR="003B28C0">
        <w:rPr>
          <w:b/>
          <w:bCs/>
          <w:sz w:val="22"/>
          <w:szCs w:val="22"/>
        </w:rPr>
        <w:t>29</w:t>
      </w:r>
      <w:r w:rsidR="00A2597F">
        <w:rPr>
          <w:b/>
          <w:bCs/>
          <w:sz w:val="22"/>
          <w:szCs w:val="22"/>
        </w:rPr>
        <w:t xml:space="preserve"> de </w:t>
      </w:r>
      <w:r w:rsidR="003B28C0">
        <w:rPr>
          <w:b/>
          <w:bCs/>
          <w:sz w:val="22"/>
          <w:szCs w:val="22"/>
        </w:rPr>
        <w:t>agosto</w:t>
      </w:r>
      <w:r w:rsidR="00A2597F">
        <w:rPr>
          <w:b/>
          <w:bCs/>
          <w:sz w:val="22"/>
          <w:szCs w:val="22"/>
        </w:rPr>
        <w:t xml:space="preserve"> de 2022 a las </w:t>
      </w:r>
      <w:r w:rsidR="003B28C0">
        <w:rPr>
          <w:b/>
          <w:bCs/>
          <w:sz w:val="22"/>
          <w:szCs w:val="22"/>
        </w:rPr>
        <w:t>11</w:t>
      </w:r>
      <w:r w:rsidRPr="005B44DA">
        <w:rPr>
          <w:b/>
          <w:bCs/>
          <w:sz w:val="22"/>
          <w:szCs w:val="22"/>
        </w:rPr>
        <w:t>:00 horas</w:t>
      </w:r>
      <w:r>
        <w:rPr>
          <w:sz w:val="22"/>
          <w:szCs w:val="22"/>
        </w:rPr>
        <w:t xml:space="preserve">. </w:t>
      </w:r>
      <w:r w:rsidRPr="001D4A59">
        <w:rPr>
          <w:sz w:val="22"/>
          <w:szCs w:val="22"/>
        </w:rPr>
        <w:t>Los licitantes interesados en asistir a la reunión previa solicitarán el enlace de la reunión al correo:</w:t>
      </w:r>
      <w:r w:rsidRPr="001D4A59">
        <w:rPr>
          <w:i/>
          <w:iCs/>
        </w:rPr>
        <w:t xml:space="preserve"> </w:t>
      </w:r>
      <w:hyperlink r:id="rId8" w:history="1">
        <w:r w:rsidRPr="000B1336">
          <w:rPr>
            <w:rStyle w:val="Hipervnculo"/>
            <w:spacing w:val="-2"/>
            <w:sz w:val="22"/>
            <w:szCs w:val="22"/>
            <w:lang w:val="es-ES"/>
          </w:rPr>
          <w:t>adquisiciones@pmesut.gob.pe</w:t>
        </w:r>
      </w:hyperlink>
      <w:r>
        <w:rPr>
          <w:rStyle w:val="Hipervnculo"/>
          <w:spacing w:val="-2"/>
          <w:sz w:val="22"/>
          <w:szCs w:val="22"/>
          <w:lang w:val="es-ES"/>
        </w:rPr>
        <w:t xml:space="preserve"> </w:t>
      </w:r>
      <w:bookmarkStart w:id="3" w:name="_Hlk66369384"/>
      <w:r w:rsidRPr="004144D2">
        <w:rPr>
          <w:bCs/>
          <w:i/>
          <w:sz w:val="22"/>
          <w:szCs w:val="22"/>
        </w:rPr>
        <w:t xml:space="preserve">(indicar en el asunto </w:t>
      </w:r>
      <w:r w:rsidR="00A2597F">
        <w:rPr>
          <w:b/>
          <w:i/>
          <w:sz w:val="22"/>
          <w:szCs w:val="22"/>
        </w:rPr>
        <w:t>LPI N° 01</w:t>
      </w:r>
      <w:r w:rsidR="00C513A2">
        <w:rPr>
          <w:b/>
          <w:i/>
          <w:sz w:val="22"/>
          <w:szCs w:val="22"/>
        </w:rPr>
        <w:t>6</w:t>
      </w:r>
      <w:r w:rsidR="00A2597F">
        <w:rPr>
          <w:b/>
          <w:i/>
          <w:sz w:val="22"/>
          <w:szCs w:val="22"/>
        </w:rPr>
        <w:t>-2022</w:t>
      </w:r>
      <w:r w:rsidRPr="004E051E">
        <w:rPr>
          <w:b/>
          <w:i/>
          <w:sz w:val="22"/>
          <w:szCs w:val="22"/>
        </w:rPr>
        <w:t>-PMESU</w:t>
      </w:r>
      <w:r w:rsidR="000459EE">
        <w:rPr>
          <w:b/>
          <w:i/>
          <w:sz w:val="22"/>
          <w:szCs w:val="22"/>
        </w:rPr>
        <w:t>T</w:t>
      </w:r>
      <w:r w:rsidR="00BC2F55" w:rsidRPr="00BC2F55">
        <w:rPr>
          <w:bCs/>
          <w:i/>
          <w:sz w:val="22"/>
          <w:szCs w:val="22"/>
        </w:rPr>
        <w:t>)</w:t>
      </w:r>
      <w:r w:rsidRPr="004E051E">
        <w:rPr>
          <w:b/>
          <w:i/>
          <w:sz w:val="22"/>
          <w:szCs w:val="22"/>
        </w:rPr>
        <w:t>.</w:t>
      </w:r>
    </w:p>
    <w:bookmarkEnd w:id="3"/>
    <w:p w14:paraId="711F0EE2" w14:textId="6A315704" w:rsidR="003C0599" w:rsidRPr="003C0599" w:rsidRDefault="00C13E5F" w:rsidP="003C0599">
      <w:pPr>
        <w:pStyle w:val="Prrafodelista"/>
        <w:numPr>
          <w:ilvl w:val="0"/>
          <w:numId w:val="2"/>
        </w:numPr>
        <w:suppressAutoHyphens/>
        <w:ind w:left="284" w:right="146" w:hanging="284"/>
        <w:jc w:val="both"/>
        <w:rPr>
          <w:b/>
          <w:i/>
          <w:sz w:val="22"/>
          <w:szCs w:val="22"/>
        </w:rPr>
      </w:pPr>
      <w:r w:rsidRPr="003C0599">
        <w:rPr>
          <w:spacing w:val="-2"/>
          <w:sz w:val="22"/>
          <w:szCs w:val="22"/>
          <w:lang w:val="es-ES"/>
        </w:rPr>
        <w:t xml:space="preserve">Las ofertas </w:t>
      </w:r>
      <w:r w:rsidR="003C0599" w:rsidRPr="003C0599">
        <w:rPr>
          <w:spacing w:val="-2"/>
          <w:sz w:val="22"/>
          <w:szCs w:val="22"/>
          <w:lang w:val="es-ES"/>
        </w:rPr>
        <w:t>deberán hacerse</w:t>
      </w:r>
      <w:r w:rsidRPr="003C0599">
        <w:rPr>
          <w:spacing w:val="-2"/>
          <w:sz w:val="22"/>
          <w:szCs w:val="22"/>
          <w:lang w:val="es-ES"/>
        </w:rPr>
        <w:t xml:space="preserve"> llegar a</w:t>
      </w:r>
      <w:r w:rsidR="003C0599">
        <w:t xml:space="preserve"> </w:t>
      </w:r>
      <w:r w:rsidR="003C0599" w:rsidRPr="003D6EC9">
        <w:t>la dirección del Contratante</w:t>
      </w:r>
      <w:r w:rsidR="003C0599">
        <w:t xml:space="preserve"> en forma física, </w:t>
      </w:r>
      <w:r w:rsidR="003C0599">
        <w:rPr>
          <w:spacing w:val="-2"/>
          <w:sz w:val="22"/>
          <w:szCs w:val="22"/>
          <w:lang w:val="es-ES"/>
        </w:rPr>
        <w:t>l</w:t>
      </w:r>
      <w:r w:rsidR="003C0599" w:rsidRPr="003C0599">
        <w:rPr>
          <w:spacing w:val="-2"/>
          <w:sz w:val="22"/>
          <w:szCs w:val="22"/>
          <w:lang w:val="es-ES"/>
        </w:rPr>
        <w:t xml:space="preserve">as ofertas se abrirán en presencia de los representantes de los Oferentes que deseen asistir el </w:t>
      </w:r>
      <w:r w:rsidR="003B28C0">
        <w:rPr>
          <w:b/>
          <w:bCs/>
          <w:spacing w:val="-2"/>
          <w:sz w:val="22"/>
          <w:szCs w:val="22"/>
          <w:lang w:val="es-ES"/>
        </w:rPr>
        <w:t>05</w:t>
      </w:r>
      <w:r w:rsidR="003C0599" w:rsidRPr="003C0599">
        <w:rPr>
          <w:b/>
          <w:bCs/>
          <w:spacing w:val="-2"/>
          <w:sz w:val="22"/>
          <w:szCs w:val="22"/>
          <w:lang w:val="es-ES"/>
        </w:rPr>
        <w:t xml:space="preserve"> de </w:t>
      </w:r>
      <w:r w:rsidR="003B28C0">
        <w:rPr>
          <w:b/>
          <w:bCs/>
          <w:spacing w:val="-2"/>
          <w:sz w:val="22"/>
          <w:szCs w:val="22"/>
          <w:lang w:val="es-ES"/>
        </w:rPr>
        <w:t>octubre</w:t>
      </w:r>
      <w:r w:rsidR="003C0599" w:rsidRPr="003C0599">
        <w:rPr>
          <w:b/>
          <w:bCs/>
          <w:spacing w:val="-2"/>
          <w:sz w:val="22"/>
          <w:szCs w:val="22"/>
          <w:lang w:val="es-ES"/>
        </w:rPr>
        <w:t xml:space="preserve"> de 2022 a las </w:t>
      </w:r>
      <w:r w:rsidR="003B28C0">
        <w:rPr>
          <w:b/>
          <w:bCs/>
          <w:spacing w:val="-2"/>
          <w:sz w:val="22"/>
          <w:szCs w:val="22"/>
          <w:lang w:val="es-ES"/>
        </w:rPr>
        <w:t>11</w:t>
      </w:r>
      <w:r w:rsidR="00945DAB">
        <w:rPr>
          <w:b/>
          <w:bCs/>
          <w:spacing w:val="-2"/>
          <w:sz w:val="22"/>
          <w:szCs w:val="22"/>
          <w:lang w:val="es-ES"/>
        </w:rPr>
        <w:t>:00</w:t>
      </w:r>
      <w:r w:rsidR="003C0599" w:rsidRPr="003C0599">
        <w:rPr>
          <w:b/>
          <w:bCs/>
          <w:spacing w:val="-2"/>
          <w:sz w:val="22"/>
          <w:szCs w:val="22"/>
          <w:lang w:val="es-ES"/>
        </w:rPr>
        <w:t xml:space="preserve"> horas</w:t>
      </w:r>
      <w:r w:rsidR="003C0599" w:rsidRPr="003C0599">
        <w:rPr>
          <w:spacing w:val="-2"/>
          <w:sz w:val="22"/>
          <w:szCs w:val="22"/>
          <w:lang w:val="es-ES"/>
        </w:rPr>
        <w:t>.</w:t>
      </w:r>
    </w:p>
    <w:p w14:paraId="1CEE9E3D" w14:textId="3077E028" w:rsidR="003C0599" w:rsidRPr="003C0599" w:rsidRDefault="003C0599" w:rsidP="003C0599">
      <w:pPr>
        <w:suppressAutoHyphens/>
        <w:spacing w:before="60" w:after="60"/>
        <w:ind w:left="284" w:right="146"/>
        <w:jc w:val="both"/>
        <w:rPr>
          <w:b/>
          <w:i/>
          <w:sz w:val="22"/>
          <w:szCs w:val="22"/>
        </w:rPr>
      </w:pPr>
      <w:r>
        <w:rPr>
          <w:i/>
          <w:spacing w:val="-2"/>
          <w:sz w:val="22"/>
          <w:szCs w:val="22"/>
          <w:lang w:val="es-ES"/>
        </w:rPr>
        <w:t xml:space="preserve"> </w:t>
      </w:r>
      <w:r w:rsidRPr="00AA4D97">
        <w:rPr>
          <w:spacing w:val="-2"/>
          <w:sz w:val="22"/>
          <w:szCs w:val="22"/>
          <w:lang w:val="es-ES"/>
        </w:rPr>
        <w:t xml:space="preserve">Todas las ofertas deberán estar acompañadas de una Declaración de </w:t>
      </w:r>
      <w:r w:rsidRPr="00AA4D97">
        <w:rPr>
          <w:bCs/>
          <w:iCs/>
          <w:spacing w:val="-2"/>
          <w:sz w:val="22"/>
          <w:szCs w:val="22"/>
          <w:lang w:val="es-ES"/>
        </w:rPr>
        <w:t>Mantenimiento</w:t>
      </w:r>
      <w:r w:rsidRPr="00AA4D97">
        <w:rPr>
          <w:spacing w:val="-2"/>
          <w:sz w:val="22"/>
          <w:szCs w:val="22"/>
          <w:lang w:val="es-ES"/>
        </w:rPr>
        <w:t xml:space="preserve"> de la Oferta.</w:t>
      </w:r>
    </w:p>
    <w:p w14:paraId="447FC5C9" w14:textId="253A0F0F" w:rsidR="00C13E5F" w:rsidRPr="00BC2F55" w:rsidRDefault="003C0599" w:rsidP="00BC2F55">
      <w:pPr>
        <w:suppressAutoHyphens/>
        <w:spacing w:before="60"/>
        <w:ind w:left="357" w:right="147"/>
        <w:jc w:val="both"/>
        <w:rPr>
          <w:i/>
          <w:sz w:val="22"/>
          <w:szCs w:val="22"/>
        </w:rPr>
      </w:pPr>
      <w:r w:rsidRPr="00BC2F55">
        <w:rPr>
          <w:sz w:val="22"/>
          <w:szCs w:val="22"/>
        </w:rPr>
        <w:t>En caso ocurra algún evento ajeno a los Licitantes y al Contratante, el Comité de Evaluación podrá ampliar la fecha de entrega de ofertas</w:t>
      </w:r>
    </w:p>
    <w:p w14:paraId="74D3970B" w14:textId="77777777" w:rsidR="00C13E5F" w:rsidRPr="009053BD" w:rsidRDefault="00C13E5F" w:rsidP="00C13E5F">
      <w:pPr>
        <w:numPr>
          <w:ilvl w:val="0"/>
          <w:numId w:val="2"/>
        </w:numPr>
        <w:spacing w:before="60" w:after="60"/>
        <w:ind w:left="284" w:right="146"/>
        <w:jc w:val="both"/>
        <w:rPr>
          <w:rFonts w:ascii="Arial" w:hAnsi="Arial"/>
          <w:spacing w:val="-2"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La dirección referida arriba es: </w:t>
      </w:r>
    </w:p>
    <w:p w14:paraId="745677D4" w14:textId="77777777" w:rsidR="00C13E5F" w:rsidRPr="009053BD" w:rsidRDefault="00C13E5F" w:rsidP="00C13E5F">
      <w:pPr>
        <w:spacing w:before="60" w:after="60"/>
        <w:ind w:left="284" w:right="146"/>
        <w:jc w:val="both"/>
        <w:rPr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lastRenderedPageBreak/>
        <w:t xml:space="preserve">Unidad Ejecutora 118: </w:t>
      </w:r>
      <w:r w:rsidRPr="009053BD">
        <w:rPr>
          <w:sz w:val="22"/>
          <w:szCs w:val="22"/>
        </w:rPr>
        <w:t>Mejoramiento de la Calidad de la Educación Básica y Superior</w:t>
      </w:r>
    </w:p>
    <w:p w14:paraId="34400384" w14:textId="77777777" w:rsidR="00C13E5F" w:rsidRPr="009053BD" w:rsidRDefault="00C13E5F" w:rsidP="00C13E5F">
      <w:pPr>
        <w:spacing w:before="60" w:after="60"/>
        <w:ind w:left="284" w:right="146"/>
        <w:jc w:val="both"/>
        <w:rPr>
          <w:iCs/>
          <w:sz w:val="22"/>
          <w:szCs w:val="22"/>
          <w:lang w:val="es-ES"/>
        </w:rPr>
      </w:pPr>
      <w:r w:rsidRPr="009053BD">
        <w:rPr>
          <w:sz w:val="22"/>
          <w:szCs w:val="22"/>
          <w:lang w:val="es-ES"/>
        </w:rPr>
        <w:t xml:space="preserve">Proyecto: </w:t>
      </w:r>
      <w:r w:rsidRPr="009053BD">
        <w:rPr>
          <w:rFonts w:cstheme="minorHAnsi"/>
          <w:sz w:val="22"/>
          <w:szCs w:val="22"/>
          <w:lang w:val="es-ES" w:eastAsia="es-ES"/>
        </w:rPr>
        <w:t>Mejora de la Calidad y Pertinencia de los Servicios de Educación Superior Universitaria y Tecnológica a Nivel Nacional - (PMESUT)</w:t>
      </w:r>
    </w:p>
    <w:p w14:paraId="522323E7" w14:textId="3F6086F8" w:rsidR="00C13E5F" w:rsidRDefault="00C13E5F" w:rsidP="00C13E5F">
      <w:pPr>
        <w:spacing w:before="60" w:after="60"/>
        <w:ind w:left="284" w:right="146"/>
        <w:jc w:val="both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Dirección: Calle los Laureles N° 399, San Isidro Lima.</w:t>
      </w:r>
    </w:p>
    <w:p w14:paraId="7526ADBC" w14:textId="28A87B05" w:rsidR="003C0599" w:rsidRPr="003C0599" w:rsidRDefault="003C0599" w:rsidP="003C0599">
      <w:pPr>
        <w:ind w:left="284"/>
      </w:pPr>
      <w:r w:rsidRPr="003D6EC9">
        <w:t xml:space="preserve">Asunto: LPI N° </w:t>
      </w:r>
      <w:r>
        <w:t>01</w:t>
      </w:r>
      <w:r w:rsidR="003B28C0">
        <w:t>6</w:t>
      </w:r>
      <w:r w:rsidRPr="003D6EC9">
        <w:t xml:space="preserve">-2022-PMESUT </w:t>
      </w:r>
    </w:p>
    <w:p w14:paraId="6FD994F7" w14:textId="77777777" w:rsidR="003C0599" w:rsidRDefault="00C13E5F" w:rsidP="003C0599">
      <w:pPr>
        <w:ind w:left="284" w:right="146"/>
        <w:rPr>
          <w:rFonts w:cstheme="minorHAnsi"/>
          <w:sz w:val="22"/>
          <w:szCs w:val="22"/>
          <w:lang w:val="es-ES" w:eastAsia="es-ES"/>
        </w:rPr>
      </w:pPr>
      <w:r w:rsidRPr="009053BD">
        <w:rPr>
          <w:rFonts w:cstheme="minorHAnsi"/>
          <w:sz w:val="22"/>
          <w:szCs w:val="22"/>
          <w:lang w:val="es-ES" w:eastAsia="es-ES"/>
        </w:rPr>
        <w:t>Teléfonos: 442 5500 – 442 5502 – 442 5503 </w:t>
      </w:r>
      <w:bookmarkEnd w:id="0"/>
    </w:p>
    <w:p w14:paraId="2AECEBB7" w14:textId="33BCDF91" w:rsidR="003C0599" w:rsidRPr="003C0599" w:rsidRDefault="003C0599" w:rsidP="003C0599">
      <w:pPr>
        <w:ind w:left="284" w:right="146"/>
        <w:rPr>
          <w:rFonts w:cstheme="minorHAnsi"/>
          <w:sz w:val="22"/>
          <w:szCs w:val="22"/>
          <w:lang w:val="es-ES" w:eastAsia="es-ES"/>
        </w:rPr>
      </w:pPr>
      <w:r w:rsidRPr="003D6EC9">
        <w:t xml:space="preserve">Codigo postal: 026 </w:t>
      </w:r>
    </w:p>
    <w:p w14:paraId="5E1B961C" w14:textId="77777777" w:rsidR="003C0599" w:rsidRPr="003D6EC9" w:rsidRDefault="003C0599" w:rsidP="003C0599">
      <w:pPr>
        <w:ind w:left="284"/>
      </w:pPr>
      <w:r w:rsidRPr="003D6EC9">
        <w:t xml:space="preserve">País: Perú </w:t>
      </w:r>
    </w:p>
    <w:p w14:paraId="635A86B6" w14:textId="77777777" w:rsidR="003C0599" w:rsidRPr="003D6EC9" w:rsidRDefault="003C0599" w:rsidP="003C0599">
      <w:pPr>
        <w:ind w:left="284"/>
      </w:pPr>
      <w:r w:rsidRPr="003D6EC9">
        <w:t>Atención: Comité de Evaluación</w:t>
      </w:r>
    </w:p>
    <w:p w14:paraId="734FD76A" w14:textId="77777777" w:rsidR="00017557" w:rsidRDefault="00017557"/>
    <w:sectPr w:rsidR="00017557" w:rsidSect="00C13E5F">
      <w:headerReference w:type="even" r:id="rId9"/>
      <w:headerReference w:type="default" r:id="rId10"/>
      <w:endnotePr>
        <w:numFmt w:val="decimal"/>
      </w:endnotePr>
      <w:pgSz w:w="12240" w:h="15840" w:code="1"/>
      <w:pgMar w:top="1440" w:right="1455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287E" w14:textId="77777777" w:rsidR="002E61BF" w:rsidRDefault="002E61BF">
      <w:r>
        <w:separator/>
      </w:r>
    </w:p>
  </w:endnote>
  <w:endnote w:type="continuationSeparator" w:id="0">
    <w:p w14:paraId="33638416" w14:textId="77777777" w:rsidR="002E61BF" w:rsidRDefault="002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5D16" w14:textId="77777777" w:rsidR="002E61BF" w:rsidRDefault="002E61BF">
      <w:r>
        <w:separator/>
      </w:r>
    </w:p>
  </w:footnote>
  <w:footnote w:type="continuationSeparator" w:id="0">
    <w:p w14:paraId="78A71F47" w14:textId="77777777" w:rsidR="002E61BF" w:rsidRDefault="002E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7EC3" w14:textId="77777777" w:rsidR="00E16845" w:rsidRDefault="00C13E5F">
    <w:pPr>
      <w:pStyle w:val="Encabezado"/>
      <w:pBdr>
        <w:bottom w:val="single" w:sz="4" w:space="1" w:color="auto"/>
      </w:pBdr>
      <w:jc w:val="left"/>
      <w:rPr>
        <w:lang w:val="es-ES"/>
      </w:rPr>
    </w:pPr>
    <w:r>
      <w:rPr>
        <w:rStyle w:val="Nmerodepgina"/>
      </w:rPr>
      <w:fldChar w:fldCharType="begin"/>
    </w:r>
    <w:r>
      <w:rPr>
        <w:rStyle w:val="Nmerodepgina"/>
        <w:lang w:val="es-ES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  <w:lang w:val="es-ES"/>
      </w:rPr>
      <w:t>166</w:t>
    </w:r>
    <w:r>
      <w:rPr>
        <w:rStyle w:val="Nmerodepgina"/>
      </w:rPr>
      <w:fldChar w:fldCharType="end"/>
    </w:r>
    <w:r>
      <w:rPr>
        <w:rStyle w:val="Nmerodepgina"/>
        <w:lang w:val="es-ES"/>
      </w:rPr>
      <w:tab/>
    </w:r>
    <w:r>
      <w:rPr>
        <w:lang w:val="es-ES"/>
      </w:rPr>
      <w:t xml:space="preserve">Anexos: Formularios de llamado a licitación </w:t>
    </w:r>
  </w:p>
  <w:p w14:paraId="3481BD2E" w14:textId="77777777" w:rsidR="00E16845" w:rsidRDefault="00000000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559E" w14:textId="77777777" w:rsidR="00E16845" w:rsidRPr="000C5C2C" w:rsidRDefault="00C13E5F">
    <w:pPr>
      <w:pStyle w:val="Encabezado"/>
      <w:pBdr>
        <w:bottom w:val="single" w:sz="6" w:space="1" w:color="auto"/>
      </w:pBdr>
      <w:ind w:right="-18"/>
      <w:rPr>
        <w:rStyle w:val="Nmerodepgina"/>
        <w:lang w:val="es-ES"/>
      </w:rPr>
    </w:pPr>
    <w:r w:rsidRPr="000C5C2C">
      <w:rPr>
        <w:rFonts w:ascii="Times New Roman" w:hAnsi="Times New Roman"/>
        <w:lang w:val="es-ES"/>
      </w:rPr>
      <w:t>Adjunto: Llamado a Licitación</w:t>
    </w:r>
    <w:r w:rsidRPr="000C5C2C">
      <w:rPr>
        <w:rStyle w:val="Nmerodepgina"/>
        <w:lang w:val="es-ES"/>
      </w:rPr>
      <w:tab/>
    </w:r>
    <w:r w:rsidRPr="000C5C2C">
      <w:rPr>
        <w:rStyle w:val="Nmerodepgina"/>
      </w:rPr>
      <w:fldChar w:fldCharType="begin"/>
    </w:r>
    <w:r w:rsidRPr="000C5C2C">
      <w:rPr>
        <w:rStyle w:val="Nmerodepgina"/>
        <w:lang w:val="es-ES"/>
      </w:rPr>
      <w:instrText xml:space="preserve"> PAGE </w:instrText>
    </w:r>
    <w:r w:rsidRPr="000C5C2C">
      <w:rPr>
        <w:rStyle w:val="Nmerodepgina"/>
      </w:rPr>
      <w:fldChar w:fldCharType="separate"/>
    </w:r>
    <w:r w:rsidR="00C513A2">
      <w:rPr>
        <w:rStyle w:val="Nmerodepgina"/>
        <w:noProof/>
        <w:lang w:val="es-ES"/>
      </w:rPr>
      <w:t>2</w:t>
    </w:r>
    <w:r w:rsidRPr="000C5C2C"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73D"/>
    <w:multiLevelType w:val="hybridMultilevel"/>
    <w:tmpl w:val="D812EE10"/>
    <w:lvl w:ilvl="0" w:tplc="897263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F33FF"/>
    <w:multiLevelType w:val="hybridMultilevel"/>
    <w:tmpl w:val="1072255C"/>
    <w:lvl w:ilvl="0" w:tplc="0082D43C">
      <w:start w:val="1"/>
      <w:numFmt w:val="lowerLetter"/>
      <w:lvlText w:val="(%1)"/>
      <w:lvlJc w:val="left"/>
      <w:pPr>
        <w:ind w:left="980" w:hanging="360"/>
      </w:pPr>
      <w:rPr>
        <w:rFonts w:hint="default"/>
        <w:i w:val="0"/>
      </w:rPr>
    </w:lvl>
    <w:lvl w:ilvl="1" w:tplc="575E3B50">
      <w:start w:val="1"/>
      <w:numFmt w:val="lowerRoman"/>
      <w:lvlText w:val="(%2)"/>
      <w:lvlJc w:val="left"/>
      <w:pPr>
        <w:tabs>
          <w:tab w:val="num" w:pos="1880"/>
        </w:tabs>
        <w:ind w:left="1880" w:hanging="180"/>
      </w:pPr>
      <w:rPr>
        <w:rFonts w:hint="default"/>
      </w:rPr>
    </w:lvl>
    <w:lvl w:ilvl="2" w:tplc="3D461866">
      <w:start w:val="1"/>
      <w:numFmt w:val="lowerRoman"/>
      <w:lvlText w:val="%3)"/>
      <w:lvlJc w:val="left"/>
      <w:pPr>
        <w:ind w:left="3320" w:hanging="720"/>
      </w:pPr>
      <w:rPr>
        <w:rFonts w:hint="default"/>
      </w:rPr>
    </w:lvl>
    <w:lvl w:ilvl="3" w:tplc="45CC21BC">
      <w:start w:val="1"/>
      <w:numFmt w:val="bullet"/>
      <w:lvlText w:val=""/>
      <w:lvlJc w:val="left"/>
      <w:pPr>
        <w:ind w:left="3500" w:hanging="360"/>
      </w:pPr>
      <w:rPr>
        <w:rFonts w:ascii="Symbol" w:eastAsia="Times New Roman" w:hAnsi="Symbol" w:cs="Times New Roman" w:hint="default"/>
      </w:rPr>
    </w:lvl>
    <w:lvl w:ilvl="4" w:tplc="FE4C3E16">
      <w:start w:val="1"/>
      <w:numFmt w:val="decimal"/>
      <w:lvlText w:val="%5."/>
      <w:lvlJc w:val="left"/>
      <w:pPr>
        <w:ind w:left="4220" w:hanging="360"/>
      </w:pPr>
      <w:rPr>
        <w:rFonts w:hint="default"/>
        <w:b w:val="0"/>
        <w:bCs w:val="0"/>
        <w:i/>
        <w:iCs w:val="0"/>
      </w:rPr>
    </w:lvl>
    <w:lvl w:ilvl="5" w:tplc="C186ADB6">
      <w:start w:val="1"/>
      <w:numFmt w:val="decimal"/>
      <w:lvlText w:val="%6)"/>
      <w:lvlJc w:val="left"/>
      <w:pPr>
        <w:ind w:left="512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 w15:restartNumberingAfterBreak="0">
    <w:nsid w:val="35861867"/>
    <w:multiLevelType w:val="hybridMultilevel"/>
    <w:tmpl w:val="9E84DD2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60C78D8"/>
    <w:multiLevelType w:val="hybridMultilevel"/>
    <w:tmpl w:val="119611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5" w15:restartNumberingAfterBreak="0">
    <w:nsid w:val="5B0B6BA1"/>
    <w:multiLevelType w:val="hybridMultilevel"/>
    <w:tmpl w:val="B78E6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83649">
    <w:abstractNumId w:val="1"/>
  </w:num>
  <w:num w:numId="2" w16cid:durableId="626815660">
    <w:abstractNumId w:val="6"/>
  </w:num>
  <w:num w:numId="3" w16cid:durableId="1658607173">
    <w:abstractNumId w:val="2"/>
  </w:num>
  <w:num w:numId="4" w16cid:durableId="1822966959">
    <w:abstractNumId w:val="5"/>
  </w:num>
  <w:num w:numId="5" w16cid:durableId="1538738909">
    <w:abstractNumId w:val="0"/>
  </w:num>
  <w:num w:numId="6" w16cid:durableId="533233438">
    <w:abstractNumId w:val="3"/>
  </w:num>
  <w:num w:numId="7" w16cid:durableId="1917084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5F"/>
    <w:rsid w:val="00017557"/>
    <w:rsid w:val="000459EE"/>
    <w:rsid w:val="00080C03"/>
    <w:rsid w:val="000A3B31"/>
    <w:rsid w:val="0019496D"/>
    <w:rsid w:val="00243B6E"/>
    <w:rsid w:val="002E61BF"/>
    <w:rsid w:val="00317F47"/>
    <w:rsid w:val="003B28C0"/>
    <w:rsid w:val="003C0599"/>
    <w:rsid w:val="00483398"/>
    <w:rsid w:val="00544B16"/>
    <w:rsid w:val="0064594E"/>
    <w:rsid w:val="00665F10"/>
    <w:rsid w:val="006663F2"/>
    <w:rsid w:val="006D492E"/>
    <w:rsid w:val="006E7754"/>
    <w:rsid w:val="00831592"/>
    <w:rsid w:val="008B7799"/>
    <w:rsid w:val="009209F1"/>
    <w:rsid w:val="00945DAB"/>
    <w:rsid w:val="009C1493"/>
    <w:rsid w:val="009E5886"/>
    <w:rsid w:val="00A2597F"/>
    <w:rsid w:val="00B23001"/>
    <w:rsid w:val="00B3020B"/>
    <w:rsid w:val="00B83B86"/>
    <w:rsid w:val="00B969DA"/>
    <w:rsid w:val="00BC2F55"/>
    <w:rsid w:val="00BC6D14"/>
    <w:rsid w:val="00C13E5F"/>
    <w:rsid w:val="00C513A2"/>
    <w:rsid w:val="00CF6F29"/>
    <w:rsid w:val="00DE2E04"/>
    <w:rsid w:val="00E65124"/>
    <w:rsid w:val="00E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DB909"/>
  <w15:chartTrackingRefBased/>
  <w15:docId w15:val="{19C5C6B7-2C04-4385-81E8-ED923E1C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qFormat/>
    <w:rsid w:val="00C13E5F"/>
    <w:pPr>
      <w:keepNext/>
      <w:spacing w:before="120" w:after="120"/>
      <w:ind w:left="1080" w:right="288" w:hanging="72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C13E5F"/>
    <w:rPr>
      <w:rFonts w:ascii="Arial" w:eastAsia="Times New Roman" w:hAnsi="Arial" w:cs="Arial"/>
      <w:b/>
      <w:bCs/>
      <w:sz w:val="24"/>
      <w:szCs w:val="24"/>
      <w:lang w:val="es-PE"/>
    </w:rPr>
  </w:style>
  <w:style w:type="paragraph" w:styleId="Encabezado">
    <w:name w:val="header"/>
    <w:basedOn w:val="Normal"/>
    <w:link w:val="EncabezadoCar"/>
    <w:uiPriority w:val="99"/>
    <w:rsid w:val="00C13E5F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13E5F"/>
    <w:rPr>
      <w:rFonts w:ascii="Arial" w:eastAsia="Times New Roman" w:hAnsi="Arial" w:cs="Times New Roman"/>
      <w:sz w:val="20"/>
      <w:szCs w:val="20"/>
      <w:lang w:val="es-PE"/>
    </w:rPr>
  </w:style>
  <w:style w:type="character" w:styleId="Nmerodepgina">
    <w:name w:val="page number"/>
    <w:rsid w:val="00C13E5F"/>
    <w:rPr>
      <w:rFonts w:ascii="Times New Roman" w:hAnsi="Times New Roman"/>
      <w:sz w:val="20"/>
    </w:rPr>
  </w:style>
  <w:style w:type="character" w:styleId="Hipervnculo">
    <w:name w:val="Hyperlink"/>
    <w:uiPriority w:val="99"/>
    <w:rsid w:val="00C13E5F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,Lista 123"/>
    <w:basedOn w:val="Normal"/>
    <w:link w:val="PrrafodelistaCar"/>
    <w:uiPriority w:val="34"/>
    <w:qFormat/>
    <w:rsid w:val="00C13E5F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13E5F"/>
    <w:rPr>
      <w:rFonts w:ascii="Times New Roman" w:eastAsia="Times New Roman" w:hAnsi="Times New Roman" w:cs="Times New Roman"/>
      <w:sz w:val="24"/>
      <w:szCs w:val="24"/>
      <w:lang w:val="es-PE"/>
    </w:rPr>
  </w:style>
  <w:style w:type="paragraph" w:customStyle="1" w:styleId="2AutoList1">
    <w:name w:val="2AutoList1"/>
    <w:basedOn w:val="Normal"/>
    <w:rsid w:val="003C0599"/>
    <w:pPr>
      <w:numPr>
        <w:ilvl w:val="1"/>
        <w:numId w:val="7"/>
      </w:num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pmesu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@pmesu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Raul Grados Gutierrez</cp:lastModifiedBy>
  <cp:revision>18</cp:revision>
  <dcterms:created xsi:type="dcterms:W3CDTF">2022-03-21T15:39:00Z</dcterms:created>
  <dcterms:modified xsi:type="dcterms:W3CDTF">2022-08-19T14:59:00Z</dcterms:modified>
</cp:coreProperties>
</file>