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3E5D0" w14:textId="49BDF065" w:rsidR="00067B38" w:rsidRPr="002E6038" w:rsidRDefault="00592E2C">
      <w:pPr>
        <w:spacing w:after="0" w:line="240" w:lineRule="auto"/>
        <w:jc w:val="center"/>
        <w:rPr>
          <w:rFonts w:ascii="Arial" w:eastAsia="Arial" w:hAnsi="Arial" w:cs="Arial"/>
          <w:b/>
          <w:sz w:val="24"/>
          <w:szCs w:val="24"/>
        </w:rPr>
      </w:pPr>
      <w:r>
        <w:rPr>
          <w:rFonts w:ascii="Arial" w:eastAsia="Arial" w:hAnsi="Arial" w:cs="Arial"/>
          <w:b/>
          <w:sz w:val="24"/>
          <w:szCs w:val="24"/>
        </w:rPr>
        <w:t>RESUMEN EJECUTIVO</w:t>
      </w:r>
    </w:p>
    <w:p w14:paraId="5AA4167B" w14:textId="77777777" w:rsidR="00067B38" w:rsidRPr="002E6038" w:rsidRDefault="00067B38">
      <w:pPr>
        <w:spacing w:after="0" w:line="240" w:lineRule="auto"/>
        <w:jc w:val="center"/>
        <w:rPr>
          <w:rFonts w:ascii="Arial" w:eastAsia="Arial" w:hAnsi="Arial" w:cs="Arial"/>
          <w:b/>
          <w:sz w:val="24"/>
          <w:szCs w:val="24"/>
        </w:rPr>
      </w:pPr>
    </w:p>
    <w:p w14:paraId="63FF562E" w14:textId="77777777" w:rsidR="00067B38" w:rsidRPr="002E6038" w:rsidRDefault="006C2EAE">
      <w:pPr>
        <w:spacing w:after="0" w:line="240" w:lineRule="auto"/>
        <w:jc w:val="center"/>
        <w:rPr>
          <w:rFonts w:ascii="Arial" w:eastAsia="Arial" w:hAnsi="Arial" w:cs="Arial"/>
          <w:b/>
          <w:sz w:val="24"/>
          <w:szCs w:val="24"/>
        </w:rPr>
      </w:pPr>
      <w:r w:rsidRPr="002E6038">
        <w:rPr>
          <w:rFonts w:ascii="Arial" w:eastAsia="Arial" w:hAnsi="Arial" w:cs="Arial"/>
          <w:b/>
          <w:sz w:val="24"/>
          <w:szCs w:val="24"/>
        </w:rPr>
        <w:t>CONTRATACION DE SERVICIO DE CONSULTORÍA</w:t>
      </w:r>
    </w:p>
    <w:p w14:paraId="559A1952" w14:textId="77777777" w:rsidR="00067B38" w:rsidRPr="002E6038" w:rsidRDefault="006C2EAE">
      <w:pPr>
        <w:spacing w:after="0" w:line="240" w:lineRule="auto"/>
        <w:jc w:val="center"/>
        <w:rPr>
          <w:rFonts w:ascii="Arial" w:eastAsia="Arial" w:hAnsi="Arial" w:cs="Arial"/>
          <w:b/>
          <w:sz w:val="24"/>
          <w:szCs w:val="24"/>
        </w:rPr>
      </w:pPr>
      <w:r w:rsidRPr="002E6038">
        <w:rPr>
          <w:rFonts w:ascii="Arial" w:eastAsia="Arial" w:hAnsi="Arial" w:cs="Arial"/>
          <w:b/>
          <w:sz w:val="24"/>
          <w:szCs w:val="24"/>
        </w:rPr>
        <w:t>PARA LA GESTIÓN E IMPLEMENTACIÓN DE LOS LABORATORIOS INSTITUCIONALES DE INVESTIGACIÓN EN LA UNSAAC</w:t>
      </w:r>
    </w:p>
    <w:p w14:paraId="13CA4D3D" w14:textId="77777777" w:rsidR="00067B38" w:rsidRDefault="00067B38">
      <w:pPr>
        <w:spacing w:after="0" w:line="240" w:lineRule="auto"/>
        <w:ind w:left="360"/>
        <w:jc w:val="both"/>
        <w:rPr>
          <w:rFonts w:ascii="Arial" w:eastAsia="Arial" w:hAnsi="Arial" w:cs="Arial"/>
          <w:b/>
        </w:rPr>
      </w:pPr>
    </w:p>
    <w:p w14:paraId="5301C698" w14:textId="77777777" w:rsidR="00067B38" w:rsidRDefault="00067B38">
      <w:pPr>
        <w:spacing w:line="240" w:lineRule="auto"/>
        <w:ind w:left="425"/>
        <w:jc w:val="center"/>
        <w:rPr>
          <w:rFonts w:ascii="Arial" w:eastAsia="Arial" w:hAnsi="Arial" w:cs="Arial"/>
          <w:b/>
        </w:rPr>
      </w:pPr>
    </w:p>
    <w:p w14:paraId="062CA038" w14:textId="77777777" w:rsidR="00067B38" w:rsidRDefault="006C2EAE">
      <w:pPr>
        <w:numPr>
          <w:ilvl w:val="0"/>
          <w:numId w:val="2"/>
        </w:numPr>
        <w:pBdr>
          <w:top w:val="nil"/>
          <w:left w:val="nil"/>
          <w:bottom w:val="nil"/>
          <w:right w:val="nil"/>
          <w:between w:val="nil"/>
        </w:pBdr>
        <w:tabs>
          <w:tab w:val="left" w:pos="284"/>
        </w:tabs>
        <w:spacing w:after="0" w:line="240" w:lineRule="auto"/>
        <w:ind w:left="284" w:hanging="284"/>
        <w:jc w:val="both"/>
        <w:rPr>
          <w:rFonts w:ascii="Arial" w:eastAsia="Arial" w:hAnsi="Arial" w:cs="Arial"/>
          <w:color w:val="000000"/>
        </w:rPr>
      </w:pPr>
      <w:r>
        <w:rPr>
          <w:rFonts w:ascii="Arial" w:eastAsia="Arial" w:hAnsi="Arial" w:cs="Arial"/>
          <w:b/>
          <w:color w:val="000000"/>
        </w:rPr>
        <w:t xml:space="preserve">Antecedentes </w:t>
      </w:r>
    </w:p>
    <w:p w14:paraId="790B4681" w14:textId="77777777" w:rsidR="00067B38" w:rsidRDefault="00067B38">
      <w:pPr>
        <w:spacing w:after="0" w:line="240" w:lineRule="auto"/>
        <w:ind w:left="360"/>
        <w:jc w:val="both"/>
        <w:rPr>
          <w:rFonts w:ascii="Arial" w:eastAsia="Arial" w:hAnsi="Arial" w:cs="Arial"/>
          <w:b/>
        </w:rPr>
      </w:pPr>
    </w:p>
    <w:p w14:paraId="409CAB9D" w14:textId="77777777" w:rsidR="00067B38" w:rsidRDefault="006C2EAE">
      <w:pPr>
        <w:pBdr>
          <w:top w:val="nil"/>
          <w:left w:val="nil"/>
          <w:bottom w:val="nil"/>
          <w:right w:val="nil"/>
          <w:between w:val="nil"/>
        </w:pBdr>
        <w:ind w:left="425"/>
        <w:jc w:val="both"/>
        <w:rPr>
          <w:rFonts w:ascii="Arial" w:eastAsia="Arial" w:hAnsi="Arial" w:cs="Arial"/>
        </w:rPr>
      </w:pPr>
      <w:r>
        <w:rPr>
          <w:rFonts w:ascii="Arial" w:eastAsia="Arial" w:hAnsi="Arial" w:cs="Arial"/>
          <w:color w:val="000000"/>
        </w:rPr>
        <w:t xml:space="preserve">El Gobierno del Perú, ha suscrito el Contrato de Préstamo N° 4555/OC-PE con el Banco Interamericano de Desarrollo (BID) para financiar parcialmente el Programa para la Mejora de la Calidad y Pertinencia de los Servicios de Educación Superior Universitaria y Tecnológica a Nivel Nacional, a cargo de la Unidad Ejecutora 118 Mejoramiento de la Calidad de la Educación Básica y Superior, en adelante </w:t>
      </w:r>
      <w:r>
        <w:rPr>
          <w:rFonts w:ascii="Arial" w:eastAsia="Arial" w:hAnsi="Arial" w:cs="Arial"/>
          <w:b/>
          <w:color w:val="000000"/>
        </w:rPr>
        <w:t>el Programa</w:t>
      </w:r>
      <w:r>
        <w:rPr>
          <w:rFonts w:ascii="Arial" w:eastAsia="Arial" w:hAnsi="Arial" w:cs="Arial"/>
          <w:color w:val="000000"/>
        </w:rPr>
        <w:t>, el mismo que tiene como objetivo general, lograr que los estudiantes de la educación superior del Perú accedan a instituciones que brinden adecuados servicios educativos, pertinentes y de calidad a nivel nacional. El Programa incluye tres componentes:</w:t>
      </w:r>
    </w:p>
    <w:p w14:paraId="55707D7A" w14:textId="77777777" w:rsidR="00067B38" w:rsidRDefault="006C2EAE">
      <w:pPr>
        <w:numPr>
          <w:ilvl w:val="0"/>
          <w:numId w:val="4"/>
        </w:numPr>
        <w:pBdr>
          <w:top w:val="nil"/>
          <w:left w:val="nil"/>
          <w:bottom w:val="nil"/>
          <w:right w:val="nil"/>
          <w:between w:val="nil"/>
        </w:pBdr>
        <w:tabs>
          <w:tab w:val="left" w:pos="1985"/>
        </w:tabs>
        <w:spacing w:after="0" w:line="240" w:lineRule="auto"/>
        <w:ind w:left="851" w:hanging="284"/>
        <w:jc w:val="both"/>
        <w:rPr>
          <w:color w:val="000000"/>
        </w:rPr>
      </w:pPr>
      <w:r>
        <w:rPr>
          <w:rFonts w:ascii="Arial" w:eastAsia="Arial" w:hAnsi="Arial" w:cs="Arial"/>
          <w:color w:val="000000"/>
        </w:rPr>
        <w:t>Componente 1. Generación de conocimiento e información para un mejor diseño de las políticas de fomento de la calidad y la pertinencia.</w:t>
      </w:r>
    </w:p>
    <w:p w14:paraId="578A8A2F" w14:textId="77777777" w:rsidR="00067B38" w:rsidRDefault="006C2EAE">
      <w:pPr>
        <w:numPr>
          <w:ilvl w:val="0"/>
          <w:numId w:val="4"/>
        </w:numPr>
        <w:pBdr>
          <w:top w:val="nil"/>
          <w:left w:val="nil"/>
          <w:bottom w:val="nil"/>
          <w:right w:val="nil"/>
          <w:between w:val="nil"/>
        </w:pBdr>
        <w:tabs>
          <w:tab w:val="left" w:pos="1985"/>
        </w:tabs>
        <w:spacing w:after="0" w:line="240" w:lineRule="auto"/>
        <w:ind w:left="851" w:hanging="284"/>
        <w:jc w:val="both"/>
        <w:rPr>
          <w:b/>
          <w:color w:val="000000"/>
        </w:rPr>
      </w:pPr>
      <w:r>
        <w:rPr>
          <w:rFonts w:ascii="Arial" w:eastAsia="Arial" w:hAnsi="Arial" w:cs="Arial"/>
          <w:b/>
          <w:color w:val="000000"/>
        </w:rPr>
        <w:t>Componente 2. Fortalecimiento de la gestión institucional de las IES públicas.</w:t>
      </w:r>
    </w:p>
    <w:p w14:paraId="78E4173F" w14:textId="77777777" w:rsidR="00067B38" w:rsidRDefault="006C2EAE">
      <w:pPr>
        <w:numPr>
          <w:ilvl w:val="0"/>
          <w:numId w:val="4"/>
        </w:numPr>
        <w:pBdr>
          <w:top w:val="nil"/>
          <w:left w:val="nil"/>
          <w:bottom w:val="nil"/>
          <w:right w:val="nil"/>
          <w:between w:val="nil"/>
        </w:pBdr>
        <w:tabs>
          <w:tab w:val="left" w:pos="1985"/>
        </w:tabs>
        <w:spacing w:after="0" w:line="240" w:lineRule="auto"/>
        <w:ind w:left="851" w:hanging="284"/>
        <w:jc w:val="both"/>
        <w:rPr>
          <w:color w:val="000000"/>
        </w:rPr>
      </w:pPr>
      <w:r>
        <w:rPr>
          <w:rFonts w:ascii="Arial" w:eastAsia="Arial" w:hAnsi="Arial" w:cs="Arial"/>
          <w:color w:val="000000"/>
        </w:rPr>
        <w:t>Componente 3. Mejora de la Infraestructura y equipamiento de las IES públicas.</w:t>
      </w:r>
    </w:p>
    <w:p w14:paraId="615CB47C" w14:textId="77777777" w:rsidR="00067B38" w:rsidRDefault="00067B38">
      <w:pPr>
        <w:spacing w:after="0" w:line="240" w:lineRule="auto"/>
        <w:ind w:left="425"/>
        <w:jc w:val="both"/>
        <w:rPr>
          <w:rFonts w:ascii="Arial" w:eastAsia="Arial" w:hAnsi="Arial" w:cs="Arial"/>
          <w:b/>
        </w:rPr>
      </w:pPr>
    </w:p>
    <w:p w14:paraId="3C84E8C4" w14:textId="77777777" w:rsidR="00067B38" w:rsidRDefault="006C2EAE">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La presente convocatoria corresponde al componente 2, Fortalecimiento de la gestión institucional de las IES públicas</w:t>
      </w:r>
      <w:r>
        <w:rPr>
          <w:rFonts w:ascii="Arial" w:eastAsia="Arial" w:hAnsi="Arial" w:cs="Arial"/>
          <w:b/>
          <w:color w:val="000000"/>
        </w:rPr>
        <w:t xml:space="preserve"> </w:t>
      </w:r>
      <w:r>
        <w:rPr>
          <w:rFonts w:ascii="Arial" w:eastAsia="Arial" w:hAnsi="Arial" w:cs="Arial"/>
          <w:color w:val="000000"/>
        </w:rPr>
        <w:t>que cuenta a su vez con tres (03) ejes de intervención:</w:t>
      </w:r>
    </w:p>
    <w:p w14:paraId="51E27A5F" w14:textId="77777777" w:rsidR="00067B38" w:rsidRDefault="006C2EAE">
      <w:pPr>
        <w:numPr>
          <w:ilvl w:val="0"/>
          <w:numId w:val="1"/>
        </w:numPr>
        <w:spacing w:after="0"/>
        <w:ind w:left="1145"/>
        <w:jc w:val="both"/>
      </w:pPr>
      <w:r>
        <w:rPr>
          <w:rFonts w:ascii="Arial" w:eastAsia="Arial" w:hAnsi="Arial" w:cs="Arial"/>
        </w:rPr>
        <w:t>Mejor desempeño de la gestión administrativa de las instituciones de educación superior pública, universitaria y tecnológica.</w:t>
      </w:r>
    </w:p>
    <w:p w14:paraId="787D802D" w14:textId="77777777" w:rsidR="00067B38" w:rsidRDefault="006C2EAE">
      <w:pPr>
        <w:numPr>
          <w:ilvl w:val="0"/>
          <w:numId w:val="1"/>
        </w:numPr>
        <w:spacing w:after="0"/>
        <w:ind w:left="1145"/>
        <w:jc w:val="both"/>
      </w:pPr>
      <w:r>
        <w:rPr>
          <w:rFonts w:ascii="Arial" w:eastAsia="Arial" w:hAnsi="Arial" w:cs="Arial"/>
        </w:rPr>
        <w:t>Mejor desempeño de la gestión académica de las instituciones de educación superior pública, universitaria y tecnológica.</w:t>
      </w:r>
    </w:p>
    <w:p w14:paraId="01AB2D3F" w14:textId="77777777" w:rsidR="00067B38" w:rsidRDefault="006C2EAE">
      <w:pPr>
        <w:numPr>
          <w:ilvl w:val="0"/>
          <w:numId w:val="1"/>
        </w:numPr>
        <w:spacing w:after="0"/>
        <w:ind w:left="1145"/>
        <w:jc w:val="both"/>
        <w:rPr>
          <w:b/>
        </w:rPr>
      </w:pPr>
      <w:r>
        <w:rPr>
          <w:rFonts w:ascii="Arial" w:eastAsia="Arial" w:hAnsi="Arial" w:cs="Arial"/>
          <w:b/>
        </w:rPr>
        <w:t>Mejor desempeño de la gestión de la investigación e innovación de las instituciones de educación superior pública universitaria.</w:t>
      </w:r>
    </w:p>
    <w:p w14:paraId="1EF376C5" w14:textId="77777777" w:rsidR="00067B38" w:rsidRDefault="00067B38">
      <w:pPr>
        <w:spacing w:after="0"/>
        <w:ind w:right="-425"/>
        <w:jc w:val="both"/>
        <w:rPr>
          <w:rFonts w:ascii="Arial" w:eastAsia="Arial" w:hAnsi="Arial" w:cs="Arial"/>
        </w:rPr>
      </w:pPr>
    </w:p>
    <w:p w14:paraId="7D2035D6" w14:textId="77777777" w:rsidR="00067B38" w:rsidRDefault="006C2EAE">
      <w:pPr>
        <w:ind w:left="425"/>
        <w:jc w:val="both"/>
        <w:rPr>
          <w:rFonts w:ascii="Arial" w:eastAsia="Arial" w:hAnsi="Arial" w:cs="Arial"/>
        </w:rPr>
      </w:pPr>
      <w:r>
        <w:rPr>
          <w:rFonts w:ascii="Arial" w:eastAsia="Arial" w:hAnsi="Arial" w:cs="Arial"/>
        </w:rPr>
        <w:t>De los tres ejes, la convocatoria se orientará al segundo, a través de las siguientes líneas financiables:</w:t>
      </w:r>
    </w:p>
    <w:p w14:paraId="57BE5484" w14:textId="77777777" w:rsidR="00067B38" w:rsidRDefault="006C2EAE">
      <w:pPr>
        <w:numPr>
          <w:ilvl w:val="0"/>
          <w:numId w:val="3"/>
        </w:numPr>
        <w:spacing w:after="0"/>
        <w:ind w:left="1145" w:right="567"/>
        <w:jc w:val="both"/>
      </w:pPr>
      <w:r>
        <w:rPr>
          <w:rFonts w:ascii="Arial" w:eastAsia="Arial" w:hAnsi="Arial" w:cs="Arial"/>
        </w:rPr>
        <w:t>Programa de atracción de gestores de la I+D+i.</w:t>
      </w:r>
    </w:p>
    <w:p w14:paraId="3BBD3CDF" w14:textId="77777777" w:rsidR="00067B38" w:rsidRDefault="006C2EAE">
      <w:pPr>
        <w:numPr>
          <w:ilvl w:val="0"/>
          <w:numId w:val="3"/>
        </w:numPr>
        <w:spacing w:after="0"/>
        <w:ind w:left="1145" w:right="567"/>
        <w:jc w:val="both"/>
        <w:rPr>
          <w:b/>
        </w:rPr>
      </w:pPr>
      <w:r>
        <w:rPr>
          <w:rFonts w:ascii="Arial" w:eastAsia="Arial" w:hAnsi="Arial" w:cs="Arial"/>
          <w:b/>
        </w:rPr>
        <w:t>Programa para el mejoramiento de la gestión de la I+D+i.</w:t>
      </w:r>
    </w:p>
    <w:p w14:paraId="65D50695" w14:textId="77777777" w:rsidR="00067B38" w:rsidRDefault="006C2EAE">
      <w:pPr>
        <w:numPr>
          <w:ilvl w:val="0"/>
          <w:numId w:val="3"/>
        </w:numPr>
        <w:spacing w:after="0"/>
        <w:ind w:left="1145" w:right="567"/>
        <w:jc w:val="both"/>
      </w:pPr>
      <w:r>
        <w:rPr>
          <w:rFonts w:ascii="Arial" w:eastAsia="Arial" w:hAnsi="Arial" w:cs="Arial"/>
        </w:rPr>
        <w:t>Programa de fortalecimiento de capacidades de la gestión en la I+D+i</w:t>
      </w:r>
    </w:p>
    <w:p w14:paraId="386A7E96" w14:textId="77777777" w:rsidR="00067B38" w:rsidRDefault="00067B38">
      <w:pPr>
        <w:spacing w:after="0" w:line="240" w:lineRule="auto"/>
        <w:jc w:val="both"/>
        <w:rPr>
          <w:rFonts w:ascii="Arial" w:eastAsia="Arial" w:hAnsi="Arial" w:cs="Arial"/>
        </w:rPr>
      </w:pPr>
    </w:p>
    <w:p w14:paraId="68870F04" w14:textId="77777777" w:rsidR="00067B38" w:rsidRDefault="006C2EAE">
      <w:pPr>
        <w:spacing w:after="0" w:line="240" w:lineRule="auto"/>
        <w:ind w:left="425"/>
        <w:jc w:val="both"/>
        <w:rPr>
          <w:rFonts w:ascii="Arial" w:eastAsia="Arial" w:hAnsi="Arial" w:cs="Arial"/>
        </w:rPr>
      </w:pPr>
      <w:r>
        <w:rPr>
          <w:rFonts w:ascii="Arial" w:eastAsia="Arial" w:hAnsi="Arial" w:cs="Arial"/>
        </w:rPr>
        <w:t xml:space="preserve">PMESUT y la UNSAAC firmaron el Convenio Marco de Cooperación Interinstitucional que fue aprobado por Resolución N° CU-342-2019-UNSAAC de fecha 27 de septiembre de 2019. Dentro de los resultados que comprende la ejecución del financiamiento otorgado por PMESUT a la UNSAAC se establece el resultado: 2. Número de procesos nuevos o mejorados durante la ejecución del proyecto, en este contexto el equipo de gestores de la I+D+i financiado por el PMESUT y el Vicerrectorado de Investigación de la UNSAAC han identificado la necesidad de </w:t>
      </w:r>
      <w:r>
        <w:rPr>
          <w:rFonts w:ascii="Arial" w:eastAsia="Arial" w:hAnsi="Arial" w:cs="Arial"/>
        </w:rPr>
        <w:lastRenderedPageBreak/>
        <w:t>fortalecer la gestión e implementación de los Laboratorios Institucionales de Investigación.</w:t>
      </w:r>
    </w:p>
    <w:p w14:paraId="2057F415" w14:textId="77777777" w:rsidR="00067B38" w:rsidRDefault="00067B38">
      <w:pPr>
        <w:spacing w:after="0" w:line="240" w:lineRule="auto"/>
        <w:ind w:left="425"/>
        <w:jc w:val="both"/>
        <w:rPr>
          <w:rFonts w:ascii="Arial" w:eastAsia="Arial" w:hAnsi="Arial" w:cs="Arial"/>
        </w:rPr>
      </w:pPr>
    </w:p>
    <w:p w14:paraId="693B851F" w14:textId="77777777" w:rsidR="00067B38" w:rsidRDefault="006C2EAE">
      <w:pPr>
        <w:spacing w:after="0" w:line="240" w:lineRule="auto"/>
        <w:ind w:left="426"/>
        <w:jc w:val="both"/>
        <w:rPr>
          <w:rFonts w:ascii="Arial" w:eastAsia="Arial" w:hAnsi="Arial" w:cs="Arial"/>
        </w:rPr>
      </w:pPr>
      <w:r>
        <w:rPr>
          <w:rFonts w:ascii="Arial" w:eastAsia="Arial" w:hAnsi="Arial" w:cs="Arial"/>
        </w:rPr>
        <w:t>La UNSAAC mediante Resolución N° CU-115-2020-UNSAAC de fecha 27 de febrero de 2020, aprobó el Reglamento de Laboratorios Institucionales de Investigación donde se establecen las condiciones de creación y funcionamiento de los laboratorios institucionales de investigación que tienen la finalidad principal de brindar servicios especializados a los proyectos de investigación c</w:t>
      </w:r>
      <w:bookmarkStart w:id="0" w:name="_GoBack"/>
      <w:bookmarkEnd w:id="0"/>
      <w:r>
        <w:rPr>
          <w:rFonts w:ascii="Arial" w:eastAsia="Arial" w:hAnsi="Arial" w:cs="Arial"/>
        </w:rPr>
        <w:t xml:space="preserve">ientífica en ciencia básica, aplicada e innovación tecnológica que se realicen con financiamiento público, privado, en asociación público-privado y/o mediante la modalidad de convenios con los que cuenta la UNSAAC. </w:t>
      </w:r>
    </w:p>
    <w:p w14:paraId="2B6ED8A5" w14:textId="77777777" w:rsidR="00067B38" w:rsidRDefault="00067B38">
      <w:pPr>
        <w:spacing w:after="0" w:line="240" w:lineRule="auto"/>
        <w:ind w:left="426"/>
        <w:jc w:val="both"/>
        <w:rPr>
          <w:rFonts w:ascii="Arial" w:eastAsia="Arial" w:hAnsi="Arial" w:cs="Arial"/>
        </w:rPr>
      </w:pPr>
    </w:p>
    <w:p w14:paraId="5679F85F" w14:textId="77777777" w:rsidR="00067B38" w:rsidRDefault="006C2EAE">
      <w:pPr>
        <w:spacing w:after="0" w:line="240" w:lineRule="auto"/>
        <w:ind w:left="426"/>
        <w:jc w:val="both"/>
        <w:rPr>
          <w:rFonts w:ascii="Arial" w:eastAsia="Arial" w:hAnsi="Arial" w:cs="Arial"/>
        </w:rPr>
      </w:pPr>
      <w:r>
        <w:rPr>
          <w:rFonts w:ascii="Arial" w:eastAsia="Arial" w:hAnsi="Arial" w:cs="Arial"/>
        </w:rPr>
        <w:t>La situación actual de los laboratorios de investigación que a la fecha vienen funcionando es la siguiente:</w:t>
      </w:r>
    </w:p>
    <w:p w14:paraId="203A4AD3" w14:textId="77777777" w:rsidR="00067B38" w:rsidRDefault="00067B38">
      <w:pPr>
        <w:spacing w:after="0" w:line="240" w:lineRule="auto"/>
        <w:ind w:left="426"/>
        <w:jc w:val="both"/>
        <w:rPr>
          <w:rFonts w:ascii="Arial" w:eastAsia="Arial" w:hAnsi="Arial" w:cs="Arial"/>
        </w:rPr>
      </w:pPr>
    </w:p>
    <w:tbl>
      <w:tblPr>
        <w:tblStyle w:val="a"/>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1419"/>
        <w:gridCol w:w="1412"/>
        <w:gridCol w:w="1418"/>
        <w:gridCol w:w="1276"/>
        <w:gridCol w:w="1139"/>
        <w:gridCol w:w="1270"/>
        <w:gridCol w:w="1276"/>
      </w:tblGrid>
      <w:tr w:rsidR="00067B38" w14:paraId="25378702" w14:textId="77777777" w:rsidTr="006F1467">
        <w:trPr>
          <w:trHeight w:val="602"/>
          <w:jc w:val="center"/>
        </w:trPr>
        <w:tc>
          <w:tcPr>
            <w:tcW w:w="571" w:type="dxa"/>
            <w:shd w:val="clear" w:color="auto" w:fill="D9D9D9"/>
          </w:tcPr>
          <w:p w14:paraId="77555338" w14:textId="77777777" w:rsidR="00067B38" w:rsidRDefault="006C2EAE">
            <w:pPr>
              <w:widowControl w:val="0"/>
              <w:pBdr>
                <w:top w:val="nil"/>
                <w:left w:val="nil"/>
                <w:bottom w:val="nil"/>
                <w:right w:val="nil"/>
                <w:between w:val="nil"/>
              </w:pBdr>
              <w:spacing w:after="0" w:line="249" w:lineRule="auto"/>
              <w:ind w:left="107"/>
              <w:rPr>
                <w:rFonts w:ascii="Arial" w:eastAsia="Arial" w:hAnsi="Arial" w:cs="Arial"/>
                <w:b/>
                <w:color w:val="000000"/>
                <w:sz w:val="14"/>
                <w:szCs w:val="14"/>
              </w:rPr>
            </w:pPr>
            <w:r>
              <w:rPr>
                <w:rFonts w:ascii="Arial" w:eastAsia="Arial" w:hAnsi="Arial" w:cs="Arial"/>
                <w:b/>
                <w:color w:val="000000"/>
                <w:sz w:val="14"/>
                <w:szCs w:val="14"/>
              </w:rPr>
              <w:t>N°</w:t>
            </w:r>
          </w:p>
        </w:tc>
        <w:tc>
          <w:tcPr>
            <w:tcW w:w="1419" w:type="dxa"/>
            <w:shd w:val="clear" w:color="auto" w:fill="D9D9D9"/>
          </w:tcPr>
          <w:p w14:paraId="1F6691FE" w14:textId="77777777" w:rsidR="00067B38" w:rsidRDefault="006C2EAE">
            <w:pPr>
              <w:widowControl w:val="0"/>
              <w:pBdr>
                <w:top w:val="nil"/>
                <w:left w:val="nil"/>
                <w:bottom w:val="nil"/>
                <w:right w:val="nil"/>
                <w:between w:val="nil"/>
              </w:pBdr>
              <w:spacing w:after="0" w:line="240" w:lineRule="auto"/>
              <w:ind w:left="108" w:right="245"/>
              <w:jc w:val="center"/>
              <w:rPr>
                <w:rFonts w:ascii="Arial" w:eastAsia="Arial" w:hAnsi="Arial" w:cs="Arial"/>
                <w:b/>
                <w:color w:val="000000"/>
                <w:sz w:val="14"/>
                <w:szCs w:val="14"/>
              </w:rPr>
            </w:pPr>
            <w:r>
              <w:rPr>
                <w:rFonts w:ascii="Arial" w:eastAsia="Arial" w:hAnsi="Arial" w:cs="Arial"/>
                <w:b/>
                <w:color w:val="000000"/>
                <w:sz w:val="14"/>
                <w:szCs w:val="14"/>
              </w:rPr>
              <w:t>Laboratorio por Escuela profesional</w:t>
            </w:r>
          </w:p>
        </w:tc>
        <w:tc>
          <w:tcPr>
            <w:tcW w:w="1412" w:type="dxa"/>
            <w:shd w:val="clear" w:color="auto" w:fill="D9D9D9"/>
          </w:tcPr>
          <w:p w14:paraId="3CFB807C" w14:textId="77777777" w:rsidR="00067B38" w:rsidRDefault="006C2EAE">
            <w:pPr>
              <w:widowControl w:val="0"/>
              <w:pBdr>
                <w:top w:val="nil"/>
                <w:left w:val="nil"/>
                <w:bottom w:val="nil"/>
                <w:right w:val="nil"/>
                <w:between w:val="nil"/>
              </w:pBdr>
              <w:spacing w:after="0" w:line="240" w:lineRule="auto"/>
              <w:ind w:left="-2" w:right="27" w:firstLine="2"/>
              <w:jc w:val="center"/>
              <w:rPr>
                <w:rFonts w:ascii="Arial" w:eastAsia="Arial" w:hAnsi="Arial" w:cs="Arial"/>
                <w:b/>
                <w:color w:val="000000"/>
                <w:sz w:val="14"/>
                <w:szCs w:val="14"/>
              </w:rPr>
            </w:pPr>
            <w:r>
              <w:rPr>
                <w:rFonts w:ascii="Arial" w:eastAsia="Arial" w:hAnsi="Arial" w:cs="Arial"/>
                <w:b/>
                <w:color w:val="000000"/>
                <w:sz w:val="14"/>
                <w:szCs w:val="14"/>
              </w:rPr>
              <w:t>Tiempo aproximado de funcionamiento</w:t>
            </w:r>
          </w:p>
        </w:tc>
        <w:tc>
          <w:tcPr>
            <w:tcW w:w="1418" w:type="dxa"/>
            <w:shd w:val="clear" w:color="auto" w:fill="D9D9D9"/>
          </w:tcPr>
          <w:p w14:paraId="177CEC44" w14:textId="77777777" w:rsidR="00067B38" w:rsidRDefault="006C2EAE">
            <w:pPr>
              <w:widowControl w:val="0"/>
              <w:pBdr>
                <w:top w:val="nil"/>
                <w:left w:val="nil"/>
                <w:bottom w:val="nil"/>
                <w:right w:val="nil"/>
                <w:between w:val="nil"/>
              </w:pBdr>
              <w:spacing w:after="0" w:line="240" w:lineRule="auto"/>
              <w:ind w:right="26"/>
              <w:jc w:val="center"/>
              <w:rPr>
                <w:rFonts w:ascii="Arial" w:eastAsia="Arial" w:hAnsi="Arial" w:cs="Arial"/>
                <w:b/>
                <w:color w:val="000000"/>
                <w:sz w:val="14"/>
                <w:szCs w:val="14"/>
              </w:rPr>
            </w:pPr>
            <w:r>
              <w:rPr>
                <w:rFonts w:ascii="Arial" w:eastAsia="Arial" w:hAnsi="Arial" w:cs="Arial"/>
                <w:b/>
                <w:color w:val="000000"/>
                <w:sz w:val="14"/>
                <w:szCs w:val="14"/>
              </w:rPr>
              <w:t>Porcentaje de implementación de equipamiento</w:t>
            </w:r>
          </w:p>
        </w:tc>
        <w:tc>
          <w:tcPr>
            <w:tcW w:w="1276" w:type="dxa"/>
            <w:shd w:val="clear" w:color="auto" w:fill="D9D9D9"/>
          </w:tcPr>
          <w:p w14:paraId="2E80B0AA" w14:textId="77777777" w:rsidR="00067B38" w:rsidRDefault="006C2EAE">
            <w:pPr>
              <w:widowControl w:val="0"/>
              <w:pBdr>
                <w:top w:val="nil"/>
                <w:left w:val="nil"/>
                <w:bottom w:val="nil"/>
                <w:right w:val="nil"/>
                <w:between w:val="nil"/>
              </w:pBdr>
              <w:spacing w:after="0" w:line="240" w:lineRule="auto"/>
              <w:ind w:right="26"/>
              <w:jc w:val="center"/>
              <w:rPr>
                <w:rFonts w:ascii="Arial" w:eastAsia="Arial" w:hAnsi="Arial" w:cs="Arial"/>
                <w:b/>
                <w:color w:val="000000"/>
                <w:sz w:val="14"/>
                <w:szCs w:val="14"/>
              </w:rPr>
            </w:pPr>
            <w:r>
              <w:rPr>
                <w:rFonts w:ascii="Arial" w:eastAsia="Arial" w:hAnsi="Arial" w:cs="Arial"/>
                <w:b/>
                <w:color w:val="000000"/>
                <w:sz w:val="14"/>
                <w:szCs w:val="14"/>
              </w:rPr>
              <w:t>Facultad- Escuela profesional</w:t>
            </w:r>
          </w:p>
        </w:tc>
        <w:tc>
          <w:tcPr>
            <w:tcW w:w="1139" w:type="dxa"/>
            <w:shd w:val="clear" w:color="auto" w:fill="D9D9D9"/>
          </w:tcPr>
          <w:p w14:paraId="1A0639EF" w14:textId="77777777" w:rsidR="00067B38" w:rsidRDefault="006C2EAE">
            <w:pPr>
              <w:widowControl w:val="0"/>
              <w:pBdr>
                <w:top w:val="nil"/>
                <w:left w:val="nil"/>
                <w:bottom w:val="nil"/>
                <w:right w:val="nil"/>
                <w:between w:val="nil"/>
              </w:pBdr>
              <w:spacing w:after="0" w:line="240" w:lineRule="auto"/>
              <w:ind w:left="109" w:right="26" w:hanging="113"/>
              <w:jc w:val="center"/>
              <w:rPr>
                <w:rFonts w:ascii="Arial" w:eastAsia="Arial" w:hAnsi="Arial" w:cs="Arial"/>
                <w:b/>
                <w:color w:val="000000"/>
                <w:sz w:val="14"/>
                <w:szCs w:val="14"/>
              </w:rPr>
            </w:pPr>
            <w:r>
              <w:rPr>
                <w:rFonts w:ascii="Arial" w:eastAsia="Arial" w:hAnsi="Arial" w:cs="Arial"/>
                <w:b/>
                <w:color w:val="000000"/>
                <w:sz w:val="14"/>
                <w:szCs w:val="14"/>
              </w:rPr>
              <w:t>Responsable</w:t>
            </w:r>
          </w:p>
          <w:p w14:paraId="7BE946EF" w14:textId="77777777" w:rsidR="00067B38" w:rsidRDefault="006C2EAE">
            <w:pPr>
              <w:widowControl w:val="0"/>
              <w:pBdr>
                <w:top w:val="nil"/>
                <w:left w:val="nil"/>
                <w:bottom w:val="nil"/>
                <w:right w:val="nil"/>
                <w:between w:val="nil"/>
              </w:pBdr>
              <w:spacing w:after="0" w:line="240" w:lineRule="auto"/>
              <w:ind w:left="109" w:right="26"/>
              <w:rPr>
                <w:rFonts w:ascii="Arial" w:eastAsia="Arial" w:hAnsi="Arial" w:cs="Arial"/>
                <w:b/>
                <w:color w:val="000000"/>
                <w:sz w:val="14"/>
                <w:szCs w:val="14"/>
              </w:rPr>
            </w:pPr>
            <w:r>
              <w:rPr>
                <w:rFonts w:ascii="Arial" w:eastAsia="Arial" w:hAnsi="Arial" w:cs="Arial"/>
                <w:b/>
                <w:color w:val="000000"/>
                <w:sz w:val="14"/>
                <w:szCs w:val="14"/>
              </w:rPr>
              <w:t>/ teléfono</w:t>
            </w:r>
          </w:p>
        </w:tc>
        <w:tc>
          <w:tcPr>
            <w:tcW w:w="1270" w:type="dxa"/>
            <w:shd w:val="clear" w:color="auto" w:fill="D9D9D9"/>
          </w:tcPr>
          <w:p w14:paraId="3F53391C" w14:textId="77777777" w:rsidR="00067B38" w:rsidRDefault="006C2EAE">
            <w:pPr>
              <w:widowControl w:val="0"/>
              <w:pBdr>
                <w:top w:val="nil"/>
                <w:left w:val="nil"/>
                <w:bottom w:val="nil"/>
                <w:right w:val="nil"/>
                <w:between w:val="nil"/>
              </w:pBdr>
              <w:spacing w:after="0" w:line="240" w:lineRule="auto"/>
              <w:ind w:left="109" w:right="26"/>
              <w:jc w:val="center"/>
              <w:rPr>
                <w:rFonts w:ascii="Arial" w:eastAsia="Arial" w:hAnsi="Arial" w:cs="Arial"/>
                <w:b/>
                <w:color w:val="000000"/>
                <w:sz w:val="14"/>
                <w:szCs w:val="14"/>
              </w:rPr>
            </w:pPr>
            <w:r>
              <w:rPr>
                <w:rFonts w:ascii="Arial" w:eastAsia="Arial" w:hAnsi="Arial" w:cs="Arial"/>
                <w:b/>
                <w:color w:val="000000"/>
                <w:sz w:val="14"/>
                <w:szCs w:val="14"/>
              </w:rPr>
              <w:t>Área /Línea de investigación</w:t>
            </w:r>
          </w:p>
        </w:tc>
        <w:tc>
          <w:tcPr>
            <w:tcW w:w="1276" w:type="dxa"/>
            <w:shd w:val="clear" w:color="auto" w:fill="D9D9D9"/>
          </w:tcPr>
          <w:p w14:paraId="76C2AB6E" w14:textId="77777777" w:rsidR="00067B38" w:rsidRDefault="006C2EAE">
            <w:pPr>
              <w:widowControl w:val="0"/>
              <w:pBdr>
                <w:top w:val="nil"/>
                <w:left w:val="nil"/>
                <w:bottom w:val="nil"/>
                <w:right w:val="nil"/>
                <w:between w:val="nil"/>
              </w:pBdr>
              <w:spacing w:after="0" w:line="240" w:lineRule="auto"/>
              <w:ind w:left="109" w:right="26"/>
              <w:jc w:val="center"/>
              <w:rPr>
                <w:rFonts w:ascii="Arial" w:eastAsia="Arial" w:hAnsi="Arial" w:cs="Arial"/>
                <w:b/>
                <w:color w:val="000000"/>
                <w:sz w:val="14"/>
                <w:szCs w:val="14"/>
              </w:rPr>
            </w:pPr>
            <w:r>
              <w:rPr>
                <w:rFonts w:ascii="Arial" w:eastAsia="Arial" w:hAnsi="Arial" w:cs="Arial"/>
                <w:b/>
                <w:color w:val="000000"/>
                <w:sz w:val="14"/>
                <w:szCs w:val="14"/>
              </w:rPr>
              <w:t>Documento de Creación/ aprobación</w:t>
            </w:r>
          </w:p>
        </w:tc>
      </w:tr>
      <w:tr w:rsidR="00067B38" w14:paraId="3A01B557" w14:textId="77777777" w:rsidTr="006F1467">
        <w:trPr>
          <w:trHeight w:val="251"/>
          <w:jc w:val="center"/>
        </w:trPr>
        <w:tc>
          <w:tcPr>
            <w:tcW w:w="571" w:type="dxa"/>
          </w:tcPr>
          <w:p w14:paraId="5E432EDE"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01</w:t>
            </w:r>
          </w:p>
        </w:tc>
        <w:tc>
          <w:tcPr>
            <w:tcW w:w="1419" w:type="dxa"/>
          </w:tcPr>
          <w:p w14:paraId="5269DE01"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Genética Y Genética</w:t>
            </w:r>
          </w:p>
          <w:p w14:paraId="4276A0A8"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Molecular” De La Escuela Profesional De Biología De La Facultad De</w:t>
            </w:r>
          </w:p>
          <w:p w14:paraId="5BFE342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Ciencias,</w:t>
            </w:r>
          </w:p>
        </w:tc>
        <w:tc>
          <w:tcPr>
            <w:tcW w:w="1412" w:type="dxa"/>
          </w:tcPr>
          <w:p w14:paraId="4222D3CB"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p w14:paraId="4D23EB9C"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10 años</w:t>
            </w:r>
          </w:p>
        </w:tc>
        <w:tc>
          <w:tcPr>
            <w:tcW w:w="1418" w:type="dxa"/>
          </w:tcPr>
          <w:p w14:paraId="7612A9D8"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p w14:paraId="450AAC12"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90%</w:t>
            </w:r>
          </w:p>
        </w:tc>
        <w:tc>
          <w:tcPr>
            <w:tcW w:w="1276" w:type="dxa"/>
          </w:tcPr>
          <w:p w14:paraId="4577F7E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Ciencias- E.P. Biología</w:t>
            </w:r>
          </w:p>
          <w:p w14:paraId="266DDF5D"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c>
          <w:tcPr>
            <w:tcW w:w="1139" w:type="dxa"/>
          </w:tcPr>
          <w:p w14:paraId="601EBE1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Mgt</w:t>
            </w:r>
            <w:proofErr w:type="spellEnd"/>
            <w:r>
              <w:rPr>
                <w:rFonts w:ascii="Arial" w:eastAsia="Arial" w:hAnsi="Arial" w:cs="Arial"/>
                <w:color w:val="000000"/>
                <w:sz w:val="14"/>
                <w:szCs w:val="14"/>
              </w:rPr>
              <w:t>. Jorge Acurio Saavedra</w:t>
            </w:r>
          </w:p>
          <w:p w14:paraId="166F40E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938805858</w:t>
            </w:r>
          </w:p>
        </w:tc>
        <w:tc>
          <w:tcPr>
            <w:tcW w:w="1270" w:type="dxa"/>
          </w:tcPr>
          <w:p w14:paraId="451917B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Genética y Bioquímica                   Microbiología e Inmunología, </w:t>
            </w:r>
          </w:p>
          <w:p w14:paraId="6EAF7363"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Sanidad Agraria.</w:t>
            </w:r>
          </w:p>
        </w:tc>
        <w:tc>
          <w:tcPr>
            <w:tcW w:w="1276" w:type="dxa"/>
          </w:tcPr>
          <w:p w14:paraId="5BEA87BC"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Resolución N° CU- 047 -2021-UNSAAC/</w:t>
            </w:r>
          </w:p>
          <w:p w14:paraId="4F66315B"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p w14:paraId="1E8045C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 21 de enero de 2021.</w:t>
            </w:r>
          </w:p>
        </w:tc>
      </w:tr>
      <w:tr w:rsidR="00067B38" w14:paraId="4644A811" w14:textId="77777777" w:rsidTr="006F1467">
        <w:trPr>
          <w:trHeight w:val="251"/>
          <w:jc w:val="center"/>
        </w:trPr>
        <w:tc>
          <w:tcPr>
            <w:tcW w:w="571" w:type="dxa"/>
          </w:tcPr>
          <w:p w14:paraId="6E96A079"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02</w:t>
            </w:r>
          </w:p>
        </w:tc>
        <w:tc>
          <w:tcPr>
            <w:tcW w:w="1419" w:type="dxa"/>
          </w:tcPr>
          <w:p w14:paraId="239721F1"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Entomología- E.P. Biología</w:t>
            </w:r>
          </w:p>
        </w:tc>
        <w:tc>
          <w:tcPr>
            <w:tcW w:w="1412" w:type="dxa"/>
          </w:tcPr>
          <w:p w14:paraId="77FDE840"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14 años</w:t>
            </w:r>
          </w:p>
        </w:tc>
        <w:tc>
          <w:tcPr>
            <w:tcW w:w="1418" w:type="dxa"/>
          </w:tcPr>
          <w:p w14:paraId="62C3C6F3"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70 %</w:t>
            </w:r>
          </w:p>
        </w:tc>
        <w:tc>
          <w:tcPr>
            <w:tcW w:w="1276" w:type="dxa"/>
          </w:tcPr>
          <w:p w14:paraId="0BB4411B"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Ciencias- E. P. Biología</w:t>
            </w:r>
          </w:p>
        </w:tc>
        <w:tc>
          <w:tcPr>
            <w:tcW w:w="1139" w:type="dxa"/>
          </w:tcPr>
          <w:p w14:paraId="1D3260B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Dr. Erick </w:t>
            </w:r>
            <w:proofErr w:type="spellStart"/>
            <w:r>
              <w:rPr>
                <w:rFonts w:ascii="Arial" w:eastAsia="Arial" w:hAnsi="Arial" w:cs="Arial"/>
                <w:color w:val="000000"/>
                <w:sz w:val="14"/>
                <w:szCs w:val="14"/>
              </w:rPr>
              <w:t>Yabar</w:t>
            </w:r>
            <w:proofErr w:type="spellEnd"/>
            <w:r>
              <w:rPr>
                <w:rFonts w:ascii="Arial" w:eastAsia="Arial" w:hAnsi="Arial" w:cs="Arial"/>
                <w:color w:val="000000"/>
                <w:sz w:val="14"/>
                <w:szCs w:val="14"/>
              </w:rPr>
              <w:t xml:space="preserve"> Landa</w:t>
            </w:r>
          </w:p>
          <w:p w14:paraId="30B4C690"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976060070</w:t>
            </w:r>
          </w:p>
        </w:tc>
        <w:tc>
          <w:tcPr>
            <w:tcW w:w="1270" w:type="dxa"/>
          </w:tcPr>
          <w:p w14:paraId="22324EB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Taxonomía y ecología de poblaciones;                         Valor agregado a la biodiversidad y producción regional;        Plagas y enfermedades en cultivos andinos y tropicales</w:t>
            </w:r>
          </w:p>
        </w:tc>
        <w:tc>
          <w:tcPr>
            <w:tcW w:w="1276" w:type="dxa"/>
          </w:tcPr>
          <w:p w14:paraId="7F038CFC"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r w:rsidR="00067B38" w14:paraId="1C9EAB3C" w14:textId="77777777" w:rsidTr="006F1467">
        <w:trPr>
          <w:trHeight w:val="251"/>
          <w:jc w:val="center"/>
        </w:trPr>
        <w:tc>
          <w:tcPr>
            <w:tcW w:w="571" w:type="dxa"/>
          </w:tcPr>
          <w:p w14:paraId="52F06C37"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03</w:t>
            </w:r>
          </w:p>
        </w:tc>
        <w:tc>
          <w:tcPr>
            <w:tcW w:w="1419" w:type="dxa"/>
          </w:tcPr>
          <w:p w14:paraId="6C74643A"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Investigación e Innovación de Productos Agroindustriales- E.P. Ing. Agroindustrial, Sicuani</w:t>
            </w:r>
          </w:p>
        </w:tc>
        <w:tc>
          <w:tcPr>
            <w:tcW w:w="1412" w:type="dxa"/>
            <w:shd w:val="clear" w:color="auto" w:fill="auto"/>
          </w:tcPr>
          <w:p w14:paraId="4835F4A3"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p w14:paraId="58F6FCE3"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11 años</w:t>
            </w:r>
          </w:p>
        </w:tc>
        <w:tc>
          <w:tcPr>
            <w:tcW w:w="1418" w:type="dxa"/>
            <w:shd w:val="clear" w:color="auto" w:fill="auto"/>
          </w:tcPr>
          <w:p w14:paraId="16506AFB"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p w14:paraId="2624E2D9"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50%</w:t>
            </w:r>
          </w:p>
        </w:tc>
        <w:tc>
          <w:tcPr>
            <w:tcW w:w="1276" w:type="dxa"/>
          </w:tcPr>
          <w:p w14:paraId="701F5321"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Ingeniería de Procesos – E. P. Facultad de Ingeniería de Procesos</w:t>
            </w:r>
          </w:p>
        </w:tc>
        <w:tc>
          <w:tcPr>
            <w:tcW w:w="1139" w:type="dxa"/>
          </w:tcPr>
          <w:p w14:paraId="7CC510F2"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Dr. Ing. Miriam Calla Flórez</w:t>
            </w:r>
          </w:p>
          <w:p w14:paraId="2F280CC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940237514</w:t>
            </w:r>
          </w:p>
        </w:tc>
        <w:tc>
          <w:tcPr>
            <w:tcW w:w="1270" w:type="dxa"/>
          </w:tcPr>
          <w:p w14:paraId="2E7EE15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Innovación y tecnología agroalimentaria;                                  </w:t>
            </w:r>
          </w:p>
          <w:p w14:paraId="5496D503"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Valor agregado a la biodiversidad y producción regional.</w:t>
            </w:r>
          </w:p>
        </w:tc>
        <w:tc>
          <w:tcPr>
            <w:tcW w:w="1276" w:type="dxa"/>
          </w:tcPr>
          <w:p w14:paraId="3976C635"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Resolución N°CU-384-2020-UNSAAC/ de fecha 12 de noviembre de 2020</w:t>
            </w:r>
          </w:p>
        </w:tc>
      </w:tr>
      <w:tr w:rsidR="00067B38" w14:paraId="43BE4554" w14:textId="77777777" w:rsidTr="006F1467">
        <w:trPr>
          <w:trHeight w:val="251"/>
          <w:jc w:val="center"/>
        </w:trPr>
        <w:tc>
          <w:tcPr>
            <w:tcW w:w="571" w:type="dxa"/>
          </w:tcPr>
          <w:p w14:paraId="0E1BD752"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04</w:t>
            </w:r>
          </w:p>
        </w:tc>
        <w:tc>
          <w:tcPr>
            <w:tcW w:w="1419" w:type="dxa"/>
          </w:tcPr>
          <w:p w14:paraId="5D2012F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w:t>
            </w:r>
          </w:p>
          <w:p w14:paraId="3283A38F"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Institucional De Investigación De Fibras de la Facultad de Ciencias</w:t>
            </w:r>
          </w:p>
          <w:p w14:paraId="7F267006"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Agrarias de la UNSAAC;</w:t>
            </w:r>
          </w:p>
          <w:p w14:paraId="00A49689"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E,P. Zootecnia</w:t>
            </w:r>
          </w:p>
        </w:tc>
        <w:tc>
          <w:tcPr>
            <w:tcW w:w="1412" w:type="dxa"/>
          </w:tcPr>
          <w:p w14:paraId="452FBF1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11 Años</w:t>
            </w:r>
          </w:p>
        </w:tc>
        <w:tc>
          <w:tcPr>
            <w:tcW w:w="1418" w:type="dxa"/>
          </w:tcPr>
          <w:p w14:paraId="53C2AD79"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60%</w:t>
            </w:r>
          </w:p>
        </w:tc>
        <w:tc>
          <w:tcPr>
            <w:tcW w:w="1276" w:type="dxa"/>
          </w:tcPr>
          <w:p w14:paraId="6E85D14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de Ciencias Agrarias- E.P. de Zootecnia</w:t>
            </w:r>
          </w:p>
        </w:tc>
        <w:tc>
          <w:tcPr>
            <w:tcW w:w="1139" w:type="dxa"/>
          </w:tcPr>
          <w:p w14:paraId="1EBA4DDD"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Dr., Ing. </w:t>
            </w:r>
            <w:proofErr w:type="spellStart"/>
            <w:r>
              <w:rPr>
                <w:rFonts w:ascii="Arial" w:eastAsia="Arial" w:hAnsi="Arial" w:cs="Arial"/>
                <w:color w:val="000000"/>
                <w:sz w:val="14"/>
                <w:szCs w:val="14"/>
              </w:rPr>
              <w:t>Zoot</w:t>
            </w:r>
            <w:proofErr w:type="spellEnd"/>
            <w:r>
              <w:rPr>
                <w:rFonts w:ascii="Arial" w:eastAsia="Arial" w:hAnsi="Arial" w:cs="Arial"/>
                <w:color w:val="000000"/>
                <w:sz w:val="14"/>
                <w:szCs w:val="14"/>
              </w:rPr>
              <w:t xml:space="preserve">. Lucio Enrique </w:t>
            </w:r>
            <w:proofErr w:type="spellStart"/>
            <w:r>
              <w:rPr>
                <w:rFonts w:ascii="Arial" w:eastAsia="Arial" w:hAnsi="Arial" w:cs="Arial"/>
                <w:color w:val="000000"/>
                <w:sz w:val="14"/>
                <w:szCs w:val="14"/>
              </w:rPr>
              <w:t>Ampuero</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Casquino</w:t>
            </w:r>
            <w:proofErr w:type="spellEnd"/>
          </w:p>
          <w:p w14:paraId="6C49CC42"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989 414 602</w:t>
            </w:r>
          </w:p>
        </w:tc>
        <w:tc>
          <w:tcPr>
            <w:tcW w:w="1270" w:type="dxa"/>
          </w:tcPr>
          <w:p w14:paraId="662DE9E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Valor agregado a la biodiversidad y producción regional.</w:t>
            </w:r>
          </w:p>
          <w:p w14:paraId="0A73FCF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Innovación y tecnología de materiales.</w:t>
            </w:r>
          </w:p>
          <w:p w14:paraId="1EBB8D35"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Genética y Bioquímica</w:t>
            </w:r>
          </w:p>
        </w:tc>
        <w:tc>
          <w:tcPr>
            <w:tcW w:w="1276" w:type="dxa"/>
          </w:tcPr>
          <w:p w14:paraId="1C24F410"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Resolución</w:t>
            </w:r>
          </w:p>
          <w:p w14:paraId="50B3BA11"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N° CU- 415 -2020-UNSAAC/</w:t>
            </w:r>
          </w:p>
          <w:p w14:paraId="19F5F71E"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p w14:paraId="0C1604AE"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10 de diciembre de 2020.</w:t>
            </w:r>
          </w:p>
        </w:tc>
      </w:tr>
      <w:tr w:rsidR="00067B38" w14:paraId="6C0EB9DB" w14:textId="77777777" w:rsidTr="006F1467">
        <w:trPr>
          <w:trHeight w:val="251"/>
          <w:jc w:val="center"/>
        </w:trPr>
        <w:tc>
          <w:tcPr>
            <w:tcW w:w="571" w:type="dxa"/>
          </w:tcPr>
          <w:p w14:paraId="7576713E"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05</w:t>
            </w:r>
          </w:p>
        </w:tc>
        <w:tc>
          <w:tcPr>
            <w:tcW w:w="1419" w:type="dxa"/>
          </w:tcPr>
          <w:p w14:paraId="5BE34D89"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Biotecnologías Reproductivas- E.P. Zootecnia.</w:t>
            </w:r>
          </w:p>
        </w:tc>
        <w:tc>
          <w:tcPr>
            <w:tcW w:w="1412" w:type="dxa"/>
          </w:tcPr>
          <w:p w14:paraId="3A225DE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11 Años</w:t>
            </w:r>
          </w:p>
        </w:tc>
        <w:tc>
          <w:tcPr>
            <w:tcW w:w="1418" w:type="dxa"/>
          </w:tcPr>
          <w:p w14:paraId="53795EA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65%</w:t>
            </w:r>
          </w:p>
        </w:tc>
        <w:tc>
          <w:tcPr>
            <w:tcW w:w="1276" w:type="dxa"/>
          </w:tcPr>
          <w:p w14:paraId="7231108B"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de Ciencias Agrarias- E.P. de Zootecnia</w:t>
            </w:r>
          </w:p>
        </w:tc>
        <w:tc>
          <w:tcPr>
            <w:tcW w:w="1139" w:type="dxa"/>
          </w:tcPr>
          <w:p w14:paraId="5F54A991"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M. Sc., Ing. </w:t>
            </w:r>
            <w:proofErr w:type="spellStart"/>
            <w:r>
              <w:rPr>
                <w:rFonts w:ascii="Arial" w:eastAsia="Arial" w:hAnsi="Arial" w:cs="Arial"/>
                <w:color w:val="000000"/>
                <w:sz w:val="14"/>
                <w:szCs w:val="14"/>
              </w:rPr>
              <w:t>Zoot</w:t>
            </w:r>
            <w:proofErr w:type="spellEnd"/>
            <w:r>
              <w:rPr>
                <w:rFonts w:ascii="Arial" w:eastAsia="Arial" w:hAnsi="Arial" w:cs="Arial"/>
                <w:color w:val="000000"/>
                <w:sz w:val="14"/>
                <w:szCs w:val="14"/>
              </w:rPr>
              <w:t xml:space="preserve">. Hernán Cucho </w:t>
            </w:r>
            <w:proofErr w:type="spellStart"/>
            <w:r>
              <w:rPr>
                <w:rFonts w:ascii="Arial" w:eastAsia="Arial" w:hAnsi="Arial" w:cs="Arial"/>
                <w:color w:val="000000"/>
                <w:sz w:val="14"/>
                <w:szCs w:val="14"/>
              </w:rPr>
              <w:t>Dolmos</w:t>
            </w:r>
            <w:proofErr w:type="spellEnd"/>
          </w:p>
          <w:p w14:paraId="4DFA104B"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984 886 398</w:t>
            </w:r>
          </w:p>
        </w:tc>
        <w:tc>
          <w:tcPr>
            <w:tcW w:w="1270" w:type="dxa"/>
          </w:tcPr>
          <w:p w14:paraId="0D4FE750"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Valor agregado a la biodiversidad y producción regional.</w:t>
            </w:r>
          </w:p>
          <w:p w14:paraId="4D69A847"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Mejoramiento genético y reproducción animal.</w:t>
            </w:r>
          </w:p>
        </w:tc>
        <w:tc>
          <w:tcPr>
            <w:tcW w:w="1276" w:type="dxa"/>
          </w:tcPr>
          <w:p w14:paraId="696978D1"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Resolución </w:t>
            </w:r>
          </w:p>
          <w:p w14:paraId="0E4CDFA4"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N° CU- 090 -2021-UNSAAC</w:t>
            </w:r>
          </w:p>
          <w:p w14:paraId="362C57C4"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p w14:paraId="5E2FD517"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Cusco, 25 de febrero de 2021.</w:t>
            </w:r>
          </w:p>
        </w:tc>
      </w:tr>
      <w:tr w:rsidR="00067B38" w14:paraId="6AE06D6C" w14:textId="77777777" w:rsidTr="006F1467">
        <w:trPr>
          <w:trHeight w:val="251"/>
          <w:jc w:val="center"/>
        </w:trPr>
        <w:tc>
          <w:tcPr>
            <w:tcW w:w="571" w:type="dxa"/>
          </w:tcPr>
          <w:p w14:paraId="0BFCF2FC"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06</w:t>
            </w:r>
          </w:p>
        </w:tc>
        <w:tc>
          <w:tcPr>
            <w:tcW w:w="1419" w:type="dxa"/>
          </w:tcPr>
          <w:p w14:paraId="02025AB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Genética- E.P. Zootecnia.</w:t>
            </w:r>
          </w:p>
        </w:tc>
        <w:tc>
          <w:tcPr>
            <w:tcW w:w="1412" w:type="dxa"/>
          </w:tcPr>
          <w:p w14:paraId="2F5F7FB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8 Años</w:t>
            </w:r>
          </w:p>
        </w:tc>
        <w:tc>
          <w:tcPr>
            <w:tcW w:w="1418" w:type="dxa"/>
          </w:tcPr>
          <w:p w14:paraId="7DB369C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60%</w:t>
            </w:r>
          </w:p>
        </w:tc>
        <w:tc>
          <w:tcPr>
            <w:tcW w:w="1276" w:type="dxa"/>
          </w:tcPr>
          <w:p w14:paraId="66ED96B0"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xml:space="preserve">. de Ciencias Agrarias- E.P. Medicina </w:t>
            </w:r>
            <w:r>
              <w:rPr>
                <w:rFonts w:ascii="Arial" w:eastAsia="Arial" w:hAnsi="Arial" w:cs="Arial"/>
                <w:color w:val="000000"/>
                <w:sz w:val="14"/>
                <w:szCs w:val="14"/>
              </w:rPr>
              <w:lastRenderedPageBreak/>
              <w:t>Veterinaria</w:t>
            </w:r>
          </w:p>
        </w:tc>
        <w:tc>
          <w:tcPr>
            <w:tcW w:w="1139" w:type="dxa"/>
          </w:tcPr>
          <w:p w14:paraId="43BABBF9"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sidRPr="006C2EAE">
              <w:rPr>
                <w:rFonts w:ascii="Arial" w:eastAsia="Arial" w:hAnsi="Arial" w:cs="Arial"/>
                <w:color w:val="000000"/>
                <w:sz w:val="14"/>
                <w:szCs w:val="14"/>
                <w:lang w:val="en-US"/>
              </w:rPr>
              <w:lastRenderedPageBreak/>
              <w:t xml:space="preserve">Ph. D., Med. Vet. y Zoot. </w:t>
            </w:r>
            <w:r>
              <w:rPr>
                <w:rFonts w:ascii="Arial" w:eastAsia="Arial" w:hAnsi="Arial" w:cs="Arial"/>
                <w:color w:val="000000"/>
                <w:sz w:val="14"/>
                <w:szCs w:val="14"/>
              </w:rPr>
              <w:t xml:space="preserve">Carola </w:t>
            </w:r>
            <w:r>
              <w:rPr>
                <w:rFonts w:ascii="Arial" w:eastAsia="Arial" w:hAnsi="Arial" w:cs="Arial"/>
                <w:color w:val="000000"/>
                <w:sz w:val="14"/>
                <w:szCs w:val="14"/>
              </w:rPr>
              <w:lastRenderedPageBreak/>
              <w:t>Trinidad Melo Rojas</w:t>
            </w:r>
          </w:p>
          <w:p w14:paraId="6DCA17B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980 741 915</w:t>
            </w:r>
          </w:p>
        </w:tc>
        <w:tc>
          <w:tcPr>
            <w:tcW w:w="1270" w:type="dxa"/>
          </w:tcPr>
          <w:p w14:paraId="7CFCECFE"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lastRenderedPageBreak/>
              <w:t xml:space="preserve">Biodiversidad Genética; Valor agregado a la </w:t>
            </w:r>
            <w:r>
              <w:rPr>
                <w:rFonts w:ascii="Arial" w:eastAsia="Arial" w:hAnsi="Arial" w:cs="Arial"/>
                <w:color w:val="000000"/>
                <w:sz w:val="14"/>
                <w:szCs w:val="14"/>
              </w:rPr>
              <w:lastRenderedPageBreak/>
              <w:t>biodiversidad y producción regional.</w:t>
            </w:r>
          </w:p>
          <w:p w14:paraId="0E1CD5E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Genética y Bioquímica.</w:t>
            </w:r>
          </w:p>
          <w:p w14:paraId="034765C7"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Mejoramiento genético y reproducción animal.</w:t>
            </w:r>
          </w:p>
        </w:tc>
        <w:tc>
          <w:tcPr>
            <w:tcW w:w="1276" w:type="dxa"/>
          </w:tcPr>
          <w:p w14:paraId="651828C1"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tc>
      </w:tr>
      <w:tr w:rsidR="00067B38" w14:paraId="7C348FB6" w14:textId="77777777" w:rsidTr="006F1467">
        <w:trPr>
          <w:trHeight w:val="251"/>
          <w:jc w:val="center"/>
        </w:trPr>
        <w:tc>
          <w:tcPr>
            <w:tcW w:w="571" w:type="dxa"/>
          </w:tcPr>
          <w:p w14:paraId="3ED2BC00"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07</w:t>
            </w:r>
          </w:p>
        </w:tc>
        <w:tc>
          <w:tcPr>
            <w:tcW w:w="1419" w:type="dxa"/>
          </w:tcPr>
          <w:p w14:paraId="358317E7"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Fisiología de la Reproducción y Diagnóstico por Imágenes- E.P. Zootecnia.</w:t>
            </w:r>
          </w:p>
        </w:tc>
        <w:tc>
          <w:tcPr>
            <w:tcW w:w="1412" w:type="dxa"/>
          </w:tcPr>
          <w:p w14:paraId="0138D2D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20 años</w:t>
            </w:r>
          </w:p>
        </w:tc>
        <w:tc>
          <w:tcPr>
            <w:tcW w:w="1418" w:type="dxa"/>
          </w:tcPr>
          <w:p w14:paraId="7BFD0E0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75%</w:t>
            </w:r>
          </w:p>
        </w:tc>
        <w:tc>
          <w:tcPr>
            <w:tcW w:w="1276" w:type="dxa"/>
          </w:tcPr>
          <w:p w14:paraId="360FAB1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de Ciencias Agrarias- E.P. de Zootecnia</w:t>
            </w:r>
          </w:p>
        </w:tc>
        <w:tc>
          <w:tcPr>
            <w:tcW w:w="1139" w:type="dxa"/>
          </w:tcPr>
          <w:p w14:paraId="12234522"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DR. Walter Bravo</w:t>
            </w:r>
          </w:p>
          <w:p w14:paraId="6E1FF08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910604344</w:t>
            </w:r>
          </w:p>
        </w:tc>
        <w:tc>
          <w:tcPr>
            <w:tcW w:w="1270" w:type="dxa"/>
          </w:tcPr>
          <w:p w14:paraId="5A5B80A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Biodiversidad Genética; Valor agregado a la biodiversidad y producción regional.</w:t>
            </w:r>
          </w:p>
          <w:p w14:paraId="03643CA6"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Genética y Bioquímica</w:t>
            </w:r>
          </w:p>
        </w:tc>
        <w:tc>
          <w:tcPr>
            <w:tcW w:w="1276" w:type="dxa"/>
          </w:tcPr>
          <w:p w14:paraId="377770F1"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tc>
      </w:tr>
      <w:tr w:rsidR="00067B38" w14:paraId="00027648" w14:textId="77777777" w:rsidTr="006F1467">
        <w:trPr>
          <w:trHeight w:val="251"/>
          <w:jc w:val="center"/>
        </w:trPr>
        <w:tc>
          <w:tcPr>
            <w:tcW w:w="571" w:type="dxa"/>
          </w:tcPr>
          <w:p w14:paraId="077A21DF"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08</w:t>
            </w:r>
          </w:p>
        </w:tc>
        <w:tc>
          <w:tcPr>
            <w:tcW w:w="1419" w:type="dxa"/>
          </w:tcPr>
          <w:p w14:paraId="73721916"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Laboratorio de </w:t>
            </w:r>
            <w:proofErr w:type="spellStart"/>
            <w:r>
              <w:rPr>
                <w:rFonts w:ascii="Arial" w:eastAsia="Arial" w:hAnsi="Arial" w:cs="Arial"/>
                <w:color w:val="000000"/>
                <w:sz w:val="14"/>
                <w:szCs w:val="14"/>
              </w:rPr>
              <w:t>Investigacion</w:t>
            </w:r>
            <w:proofErr w:type="spellEnd"/>
            <w:r>
              <w:rPr>
                <w:rFonts w:ascii="Arial" w:eastAsia="Arial" w:hAnsi="Arial" w:cs="Arial"/>
                <w:color w:val="000000"/>
                <w:sz w:val="14"/>
                <w:szCs w:val="14"/>
              </w:rPr>
              <w:t xml:space="preserve"> De </w:t>
            </w:r>
            <w:proofErr w:type="spellStart"/>
            <w:r>
              <w:rPr>
                <w:rFonts w:ascii="Arial" w:eastAsia="Arial" w:hAnsi="Arial" w:cs="Arial"/>
                <w:color w:val="000000"/>
                <w:sz w:val="14"/>
                <w:szCs w:val="14"/>
              </w:rPr>
              <w:t>Mecanica</w:t>
            </w:r>
            <w:proofErr w:type="spellEnd"/>
            <w:r>
              <w:rPr>
                <w:rFonts w:ascii="Arial" w:eastAsia="Arial" w:hAnsi="Arial" w:cs="Arial"/>
                <w:color w:val="000000"/>
                <w:sz w:val="14"/>
                <w:szCs w:val="14"/>
              </w:rPr>
              <w:t xml:space="preserve"> De Suelos, Rocas Y Geotecnia De La</w:t>
            </w:r>
          </w:p>
          <w:p w14:paraId="7B396038"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Escuela Profesional De </w:t>
            </w:r>
            <w:proofErr w:type="spellStart"/>
            <w:r>
              <w:rPr>
                <w:rFonts w:ascii="Arial" w:eastAsia="Arial" w:hAnsi="Arial" w:cs="Arial"/>
                <w:color w:val="000000"/>
                <w:sz w:val="14"/>
                <w:szCs w:val="14"/>
              </w:rPr>
              <w:t>Ingenieria</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Geologica</w:t>
            </w:r>
            <w:proofErr w:type="spellEnd"/>
            <w:r>
              <w:rPr>
                <w:rFonts w:ascii="Arial" w:eastAsia="Arial" w:hAnsi="Arial" w:cs="Arial"/>
                <w:color w:val="000000"/>
                <w:sz w:val="14"/>
                <w:szCs w:val="14"/>
              </w:rPr>
              <w:t>- E.P. Geología</w:t>
            </w:r>
          </w:p>
        </w:tc>
        <w:tc>
          <w:tcPr>
            <w:tcW w:w="1412" w:type="dxa"/>
          </w:tcPr>
          <w:p w14:paraId="632D2EAA"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10 años</w:t>
            </w:r>
          </w:p>
        </w:tc>
        <w:tc>
          <w:tcPr>
            <w:tcW w:w="1418" w:type="dxa"/>
          </w:tcPr>
          <w:p w14:paraId="5764265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70%</w:t>
            </w:r>
          </w:p>
        </w:tc>
        <w:tc>
          <w:tcPr>
            <w:tcW w:w="1276" w:type="dxa"/>
          </w:tcPr>
          <w:p w14:paraId="3820D29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Ingeniería Geológica, Minas y Metalurgia</w:t>
            </w:r>
          </w:p>
          <w:p w14:paraId="5E3BE10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E.P. Metalurgia</w:t>
            </w:r>
          </w:p>
        </w:tc>
        <w:tc>
          <w:tcPr>
            <w:tcW w:w="1139" w:type="dxa"/>
          </w:tcPr>
          <w:p w14:paraId="3A34417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Mgt</w:t>
            </w:r>
            <w:proofErr w:type="spellEnd"/>
            <w:r>
              <w:rPr>
                <w:rFonts w:ascii="Arial" w:eastAsia="Arial" w:hAnsi="Arial" w:cs="Arial"/>
                <w:color w:val="000000"/>
                <w:sz w:val="14"/>
                <w:szCs w:val="14"/>
              </w:rPr>
              <w:t>., Ing. Geol. Edison Mattos Ojeda</w:t>
            </w:r>
          </w:p>
          <w:p w14:paraId="01BFC14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986678426</w:t>
            </w:r>
          </w:p>
          <w:p w14:paraId="34678FB9"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c>
          <w:tcPr>
            <w:tcW w:w="1270" w:type="dxa"/>
          </w:tcPr>
          <w:p w14:paraId="04018381"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Recursos hídricos, energéticos, geológicos y edáficos.</w:t>
            </w:r>
          </w:p>
          <w:p w14:paraId="491EA76E"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Innovación y tecnología de materiales.</w:t>
            </w:r>
          </w:p>
          <w:p w14:paraId="380A1050"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Planificación urbana y del territorio.</w:t>
            </w:r>
          </w:p>
          <w:p w14:paraId="75208F5F"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Prevención y riesgo de desastres naturales</w:t>
            </w:r>
          </w:p>
        </w:tc>
        <w:tc>
          <w:tcPr>
            <w:tcW w:w="1276" w:type="dxa"/>
          </w:tcPr>
          <w:p w14:paraId="7D29263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Resolución</w:t>
            </w:r>
          </w:p>
          <w:p w14:paraId="2EAB4194"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N° CU- 046 -2021-UNSAAC/</w:t>
            </w:r>
          </w:p>
          <w:p w14:paraId="7AFF9684"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p w14:paraId="3A3E384B"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21 de enero de 2021.</w:t>
            </w:r>
          </w:p>
        </w:tc>
      </w:tr>
      <w:tr w:rsidR="00067B38" w14:paraId="478A5861" w14:textId="77777777" w:rsidTr="006F1467">
        <w:trPr>
          <w:trHeight w:val="251"/>
          <w:jc w:val="center"/>
        </w:trPr>
        <w:tc>
          <w:tcPr>
            <w:tcW w:w="571" w:type="dxa"/>
          </w:tcPr>
          <w:p w14:paraId="7980643F"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09</w:t>
            </w:r>
          </w:p>
        </w:tc>
        <w:tc>
          <w:tcPr>
            <w:tcW w:w="1419" w:type="dxa"/>
          </w:tcPr>
          <w:p w14:paraId="4D92B8A7"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Institucional De Investigación De Procesamiento De</w:t>
            </w:r>
          </w:p>
          <w:p w14:paraId="10C2B85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Minerales De La Escuela Profesional De Ingeniería Metalúrgica</w:t>
            </w:r>
          </w:p>
        </w:tc>
        <w:tc>
          <w:tcPr>
            <w:tcW w:w="1412" w:type="dxa"/>
          </w:tcPr>
          <w:p w14:paraId="19276529"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12 años</w:t>
            </w:r>
          </w:p>
        </w:tc>
        <w:tc>
          <w:tcPr>
            <w:tcW w:w="1418" w:type="dxa"/>
          </w:tcPr>
          <w:p w14:paraId="1760912A"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20%</w:t>
            </w:r>
          </w:p>
        </w:tc>
        <w:tc>
          <w:tcPr>
            <w:tcW w:w="1276" w:type="dxa"/>
          </w:tcPr>
          <w:p w14:paraId="6EADC5BB"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Ingeniería Geológica, Minas y Metalurgia</w:t>
            </w:r>
          </w:p>
          <w:p w14:paraId="1B87901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E.P. Metalurgia</w:t>
            </w:r>
          </w:p>
        </w:tc>
        <w:tc>
          <w:tcPr>
            <w:tcW w:w="1139" w:type="dxa"/>
          </w:tcPr>
          <w:p w14:paraId="3AAFB79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Dr., Ing. Metal. Pedro Camero Hermoza</w:t>
            </w:r>
          </w:p>
          <w:p w14:paraId="02240C82"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984760512</w:t>
            </w:r>
          </w:p>
        </w:tc>
        <w:tc>
          <w:tcPr>
            <w:tcW w:w="1270" w:type="dxa"/>
          </w:tcPr>
          <w:p w14:paraId="3C007E1D"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Gestión ambiental y responsabilidad social en minería.</w:t>
            </w:r>
          </w:p>
          <w:p w14:paraId="79F302CA"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Desarrollo de procesos y calidad en la industria.</w:t>
            </w:r>
          </w:p>
          <w:p w14:paraId="7ABEF19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Ingeniería de procesos y control automático.</w:t>
            </w:r>
          </w:p>
          <w:p w14:paraId="0A46675A"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Innovación y tecnología de materiales</w:t>
            </w:r>
          </w:p>
        </w:tc>
        <w:tc>
          <w:tcPr>
            <w:tcW w:w="1276" w:type="dxa"/>
          </w:tcPr>
          <w:p w14:paraId="49F79E2B"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Resolución </w:t>
            </w:r>
          </w:p>
          <w:p w14:paraId="3B7BB37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N° CU- 064 -2021-UNSAAC/</w:t>
            </w:r>
          </w:p>
          <w:p w14:paraId="13A16A0D"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p w14:paraId="326E2B9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04 de febrero de 2021.</w:t>
            </w:r>
          </w:p>
        </w:tc>
      </w:tr>
      <w:tr w:rsidR="00067B38" w14:paraId="16164985" w14:textId="77777777" w:rsidTr="006F1467">
        <w:trPr>
          <w:trHeight w:val="251"/>
          <w:jc w:val="center"/>
        </w:trPr>
        <w:tc>
          <w:tcPr>
            <w:tcW w:w="571" w:type="dxa"/>
          </w:tcPr>
          <w:p w14:paraId="216D6100"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10</w:t>
            </w:r>
          </w:p>
        </w:tc>
        <w:tc>
          <w:tcPr>
            <w:tcW w:w="1419" w:type="dxa"/>
          </w:tcPr>
          <w:p w14:paraId="7C2EF5B8"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Nutrición Animal- E. P. Zootecnia.</w:t>
            </w:r>
          </w:p>
        </w:tc>
        <w:tc>
          <w:tcPr>
            <w:tcW w:w="1412" w:type="dxa"/>
          </w:tcPr>
          <w:p w14:paraId="309580F1"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5 años</w:t>
            </w:r>
          </w:p>
        </w:tc>
        <w:tc>
          <w:tcPr>
            <w:tcW w:w="1418" w:type="dxa"/>
          </w:tcPr>
          <w:p w14:paraId="72806302"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50%</w:t>
            </w:r>
          </w:p>
        </w:tc>
        <w:tc>
          <w:tcPr>
            <w:tcW w:w="1276" w:type="dxa"/>
          </w:tcPr>
          <w:p w14:paraId="42632C2D"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de Ciencias Agrarias- E.P. de Zootecnia</w:t>
            </w:r>
          </w:p>
        </w:tc>
        <w:tc>
          <w:tcPr>
            <w:tcW w:w="1139" w:type="dxa"/>
          </w:tcPr>
          <w:p w14:paraId="71A29C4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M. Sc. Juan Elmer Moscoso Muñoz</w:t>
            </w:r>
          </w:p>
          <w:p w14:paraId="0652392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984635655</w:t>
            </w:r>
          </w:p>
        </w:tc>
        <w:tc>
          <w:tcPr>
            <w:tcW w:w="1270" w:type="dxa"/>
          </w:tcPr>
          <w:p w14:paraId="1B6702E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Cambio climático en el sector agricultura</w:t>
            </w:r>
          </w:p>
        </w:tc>
        <w:tc>
          <w:tcPr>
            <w:tcW w:w="1276" w:type="dxa"/>
          </w:tcPr>
          <w:p w14:paraId="59E7362D"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r w:rsidR="00067B38" w14:paraId="2F3FF553" w14:textId="77777777" w:rsidTr="006F1467">
        <w:trPr>
          <w:trHeight w:val="251"/>
          <w:jc w:val="center"/>
        </w:trPr>
        <w:tc>
          <w:tcPr>
            <w:tcW w:w="571" w:type="dxa"/>
          </w:tcPr>
          <w:p w14:paraId="700F3FBE"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11</w:t>
            </w:r>
          </w:p>
        </w:tc>
        <w:tc>
          <w:tcPr>
            <w:tcW w:w="1419" w:type="dxa"/>
          </w:tcPr>
          <w:p w14:paraId="140D405B"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Algoritmos y Análisis de datos. E, P. De Ing. Informática.</w:t>
            </w:r>
          </w:p>
        </w:tc>
        <w:tc>
          <w:tcPr>
            <w:tcW w:w="1412" w:type="dxa"/>
          </w:tcPr>
          <w:p w14:paraId="5B6A9EED"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8 meses</w:t>
            </w:r>
          </w:p>
        </w:tc>
        <w:tc>
          <w:tcPr>
            <w:tcW w:w="1418" w:type="dxa"/>
          </w:tcPr>
          <w:p w14:paraId="245FC8F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50%</w:t>
            </w:r>
          </w:p>
        </w:tc>
        <w:tc>
          <w:tcPr>
            <w:tcW w:w="1276" w:type="dxa"/>
          </w:tcPr>
          <w:p w14:paraId="09AD3733"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Ingeniería Informática y de Sistemas</w:t>
            </w:r>
          </w:p>
        </w:tc>
        <w:tc>
          <w:tcPr>
            <w:tcW w:w="1139" w:type="dxa"/>
          </w:tcPr>
          <w:p w14:paraId="552B4AFC"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Dr., Lauro Enciso Rodas</w:t>
            </w:r>
          </w:p>
          <w:p w14:paraId="78E88CDF"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984224267</w:t>
            </w:r>
          </w:p>
        </w:tc>
        <w:tc>
          <w:tcPr>
            <w:tcW w:w="1270" w:type="dxa"/>
          </w:tcPr>
          <w:p w14:paraId="0C71335D"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Inteligencia Artificial</w:t>
            </w:r>
          </w:p>
          <w:p w14:paraId="6DCC1D1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Sistemas Expertos</w:t>
            </w:r>
          </w:p>
          <w:p w14:paraId="4A8434C6"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Algoritmos Paralelos y Distribuidos</w:t>
            </w:r>
          </w:p>
          <w:p w14:paraId="4CE965DF"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Computación Gráfica I</w:t>
            </w:r>
          </w:p>
          <w:p w14:paraId="30F602F7"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Computación Gráfica II</w:t>
            </w:r>
          </w:p>
          <w:p w14:paraId="68DC873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Bioinformática.</w:t>
            </w:r>
          </w:p>
          <w:p w14:paraId="6F3CE9E7"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 xml:space="preserve"> Procesamiento de Lenguaje Natural</w:t>
            </w:r>
          </w:p>
        </w:tc>
        <w:tc>
          <w:tcPr>
            <w:tcW w:w="1276" w:type="dxa"/>
          </w:tcPr>
          <w:p w14:paraId="0EE62C58"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tc>
      </w:tr>
      <w:tr w:rsidR="00067B38" w14:paraId="38D20AFA" w14:textId="77777777" w:rsidTr="006F1467">
        <w:trPr>
          <w:trHeight w:val="251"/>
          <w:jc w:val="center"/>
        </w:trPr>
        <w:tc>
          <w:tcPr>
            <w:tcW w:w="571" w:type="dxa"/>
          </w:tcPr>
          <w:p w14:paraId="43B34453"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12</w:t>
            </w:r>
          </w:p>
        </w:tc>
        <w:tc>
          <w:tcPr>
            <w:tcW w:w="1419" w:type="dxa"/>
          </w:tcPr>
          <w:p w14:paraId="4F50EF74"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Farmacología y Toxicología- E.P. de Farmacia y Bioquímica</w:t>
            </w:r>
          </w:p>
        </w:tc>
        <w:tc>
          <w:tcPr>
            <w:tcW w:w="1412" w:type="dxa"/>
          </w:tcPr>
          <w:p w14:paraId="6EFF240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8 años</w:t>
            </w:r>
          </w:p>
        </w:tc>
        <w:tc>
          <w:tcPr>
            <w:tcW w:w="1418" w:type="dxa"/>
          </w:tcPr>
          <w:p w14:paraId="4D16408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70%</w:t>
            </w:r>
          </w:p>
        </w:tc>
        <w:tc>
          <w:tcPr>
            <w:tcW w:w="1276" w:type="dxa"/>
          </w:tcPr>
          <w:p w14:paraId="69B5DA4C"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Ciencias de la Salud-  E.P. Farmacia y Bioquímica</w:t>
            </w:r>
          </w:p>
        </w:tc>
        <w:tc>
          <w:tcPr>
            <w:tcW w:w="1139" w:type="dxa"/>
          </w:tcPr>
          <w:p w14:paraId="0084875B"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Dr., M. Sc., Q. F. </w:t>
            </w:r>
            <w:proofErr w:type="spellStart"/>
            <w:r>
              <w:rPr>
                <w:rFonts w:ascii="Arial" w:eastAsia="Arial" w:hAnsi="Arial" w:cs="Arial"/>
                <w:color w:val="000000"/>
                <w:sz w:val="14"/>
                <w:szCs w:val="14"/>
              </w:rPr>
              <w:t>Nerio</w:t>
            </w:r>
            <w:proofErr w:type="spellEnd"/>
            <w:r>
              <w:rPr>
                <w:rFonts w:ascii="Arial" w:eastAsia="Arial" w:hAnsi="Arial" w:cs="Arial"/>
                <w:color w:val="000000"/>
                <w:sz w:val="14"/>
                <w:szCs w:val="14"/>
              </w:rPr>
              <w:t xml:space="preserve"> Góngora </w:t>
            </w:r>
            <w:proofErr w:type="spellStart"/>
            <w:r>
              <w:rPr>
                <w:rFonts w:ascii="Arial" w:eastAsia="Arial" w:hAnsi="Arial" w:cs="Arial"/>
                <w:color w:val="000000"/>
                <w:sz w:val="14"/>
                <w:szCs w:val="14"/>
              </w:rPr>
              <w:t>Amaut</w:t>
            </w:r>
            <w:proofErr w:type="spellEnd"/>
          </w:p>
          <w:p w14:paraId="77495731"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984 464 429</w:t>
            </w:r>
          </w:p>
        </w:tc>
        <w:tc>
          <w:tcPr>
            <w:tcW w:w="1270" w:type="dxa"/>
          </w:tcPr>
          <w:p w14:paraId="53A2E84A"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Alimentos funcionales y nutracéuticos.</w:t>
            </w:r>
          </w:p>
          <w:p w14:paraId="2BB63D1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Nutrición, seguridad alimentaria y desarrollo humano.</w:t>
            </w:r>
          </w:p>
          <w:p w14:paraId="09519B6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Promoción de estilos de vida saludable</w:t>
            </w:r>
          </w:p>
        </w:tc>
        <w:tc>
          <w:tcPr>
            <w:tcW w:w="1276" w:type="dxa"/>
          </w:tcPr>
          <w:p w14:paraId="1AC2A8CA"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tc>
      </w:tr>
      <w:tr w:rsidR="00067B38" w14:paraId="4D601CDD" w14:textId="77777777" w:rsidTr="006F1467">
        <w:trPr>
          <w:trHeight w:val="251"/>
          <w:jc w:val="center"/>
        </w:trPr>
        <w:tc>
          <w:tcPr>
            <w:tcW w:w="571" w:type="dxa"/>
          </w:tcPr>
          <w:p w14:paraId="6CFBD822"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lastRenderedPageBreak/>
              <w:t>13</w:t>
            </w:r>
          </w:p>
        </w:tc>
        <w:tc>
          <w:tcPr>
            <w:tcW w:w="1419" w:type="dxa"/>
          </w:tcPr>
          <w:p w14:paraId="149F7CDA"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Tecnología Farmacéutica- E. P. Farmacia y Bioquímica</w:t>
            </w:r>
          </w:p>
        </w:tc>
        <w:tc>
          <w:tcPr>
            <w:tcW w:w="1412" w:type="dxa"/>
          </w:tcPr>
          <w:p w14:paraId="45856B4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10 años</w:t>
            </w:r>
          </w:p>
        </w:tc>
        <w:tc>
          <w:tcPr>
            <w:tcW w:w="1418" w:type="dxa"/>
          </w:tcPr>
          <w:p w14:paraId="2A711920"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65%</w:t>
            </w:r>
          </w:p>
        </w:tc>
        <w:tc>
          <w:tcPr>
            <w:tcW w:w="1276" w:type="dxa"/>
          </w:tcPr>
          <w:p w14:paraId="4FDD990C"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Ciencias de la Salud-  E.P. Farmacia y Bioquímica</w:t>
            </w:r>
          </w:p>
        </w:tc>
        <w:tc>
          <w:tcPr>
            <w:tcW w:w="1139" w:type="dxa"/>
          </w:tcPr>
          <w:p w14:paraId="0345329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Dra., M. Sc., Q. F. Carla del Carpio Jiménez</w:t>
            </w:r>
          </w:p>
          <w:p w14:paraId="10B25413"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984 783 296</w:t>
            </w:r>
          </w:p>
        </w:tc>
        <w:tc>
          <w:tcPr>
            <w:tcW w:w="1270" w:type="dxa"/>
          </w:tcPr>
          <w:p w14:paraId="24501D7F"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Alimentos funcionales y nutracéuticos.</w:t>
            </w:r>
          </w:p>
          <w:p w14:paraId="30884B48"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Nutrición, seguridad alimentaria y desarrollo humano.</w:t>
            </w:r>
          </w:p>
          <w:p w14:paraId="77BCE132"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Promoción de estilos de vida saludable</w:t>
            </w:r>
          </w:p>
        </w:tc>
        <w:tc>
          <w:tcPr>
            <w:tcW w:w="1276" w:type="dxa"/>
          </w:tcPr>
          <w:p w14:paraId="2418256A" w14:textId="77777777" w:rsidR="00067B38" w:rsidRDefault="00067B38">
            <w:pPr>
              <w:widowControl w:val="0"/>
              <w:pBdr>
                <w:top w:val="nil"/>
                <w:left w:val="nil"/>
                <w:bottom w:val="nil"/>
                <w:right w:val="nil"/>
                <w:between w:val="nil"/>
              </w:pBdr>
              <w:spacing w:after="0" w:line="240" w:lineRule="auto"/>
              <w:rPr>
                <w:rFonts w:ascii="Arial" w:eastAsia="Arial" w:hAnsi="Arial" w:cs="Arial"/>
                <w:color w:val="000000"/>
                <w:sz w:val="14"/>
                <w:szCs w:val="14"/>
              </w:rPr>
            </w:pPr>
          </w:p>
        </w:tc>
      </w:tr>
      <w:tr w:rsidR="00067B38" w14:paraId="5F25B31E" w14:textId="77777777" w:rsidTr="006F1467">
        <w:trPr>
          <w:trHeight w:val="251"/>
          <w:jc w:val="center"/>
        </w:trPr>
        <w:tc>
          <w:tcPr>
            <w:tcW w:w="571" w:type="dxa"/>
          </w:tcPr>
          <w:p w14:paraId="7B401D74"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14</w:t>
            </w:r>
          </w:p>
        </w:tc>
        <w:tc>
          <w:tcPr>
            <w:tcW w:w="1419" w:type="dxa"/>
          </w:tcPr>
          <w:p w14:paraId="65B6DCCE"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Sanidad Animal- E.P. de Zootecnia</w:t>
            </w:r>
          </w:p>
        </w:tc>
        <w:tc>
          <w:tcPr>
            <w:tcW w:w="1412" w:type="dxa"/>
          </w:tcPr>
          <w:p w14:paraId="3341B9C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15 años</w:t>
            </w:r>
          </w:p>
        </w:tc>
        <w:tc>
          <w:tcPr>
            <w:tcW w:w="1418" w:type="dxa"/>
          </w:tcPr>
          <w:p w14:paraId="7B81EE0C"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70%</w:t>
            </w:r>
          </w:p>
        </w:tc>
        <w:tc>
          <w:tcPr>
            <w:tcW w:w="1276" w:type="dxa"/>
          </w:tcPr>
          <w:p w14:paraId="429636DF"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de Ciencias Agrarias- E.P. de Zootecnia</w:t>
            </w:r>
          </w:p>
        </w:tc>
        <w:tc>
          <w:tcPr>
            <w:tcW w:w="1139" w:type="dxa"/>
          </w:tcPr>
          <w:p w14:paraId="17C3F43D"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sidRPr="006C2EAE">
              <w:rPr>
                <w:rFonts w:ascii="Arial" w:eastAsia="Arial" w:hAnsi="Arial" w:cs="Arial"/>
                <w:color w:val="000000"/>
                <w:sz w:val="14"/>
                <w:szCs w:val="14"/>
                <w:lang w:val="en-US"/>
              </w:rPr>
              <w:t xml:space="preserve">M. Sc., Med. Vet. y Zoot. </w:t>
            </w:r>
            <w:r>
              <w:rPr>
                <w:rFonts w:ascii="Arial" w:eastAsia="Arial" w:hAnsi="Arial" w:cs="Arial"/>
                <w:color w:val="000000"/>
                <w:sz w:val="14"/>
                <w:szCs w:val="14"/>
              </w:rPr>
              <w:t>Edgar Alberto Valdez Gutiérrez</w:t>
            </w:r>
          </w:p>
          <w:p w14:paraId="537D78DD"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966407791</w:t>
            </w:r>
          </w:p>
        </w:tc>
        <w:tc>
          <w:tcPr>
            <w:tcW w:w="1270" w:type="dxa"/>
          </w:tcPr>
          <w:p w14:paraId="0F9292AD"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Genética y Bioquímica.                      Microbiología e Inmunología.</w:t>
            </w:r>
          </w:p>
          <w:p w14:paraId="0511A8E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Sanidad Agraria.</w:t>
            </w:r>
          </w:p>
        </w:tc>
        <w:tc>
          <w:tcPr>
            <w:tcW w:w="1276" w:type="dxa"/>
          </w:tcPr>
          <w:p w14:paraId="11896649"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r w:rsidR="00067B38" w14:paraId="66DDCB28" w14:textId="77777777" w:rsidTr="006F1467">
        <w:trPr>
          <w:trHeight w:val="251"/>
          <w:jc w:val="center"/>
        </w:trPr>
        <w:tc>
          <w:tcPr>
            <w:tcW w:w="571" w:type="dxa"/>
          </w:tcPr>
          <w:p w14:paraId="4455735E"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15</w:t>
            </w:r>
          </w:p>
        </w:tc>
        <w:tc>
          <w:tcPr>
            <w:tcW w:w="1419" w:type="dxa"/>
          </w:tcPr>
          <w:p w14:paraId="1D37C573"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Investigación e Innovación En Sistemas De Telecomunicaciones y Tecnologías De La Información, (Electrónica)</w:t>
            </w:r>
          </w:p>
        </w:tc>
        <w:tc>
          <w:tcPr>
            <w:tcW w:w="1412" w:type="dxa"/>
          </w:tcPr>
          <w:p w14:paraId="7F9EA09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5 años </w:t>
            </w:r>
          </w:p>
        </w:tc>
        <w:tc>
          <w:tcPr>
            <w:tcW w:w="1418" w:type="dxa"/>
          </w:tcPr>
          <w:p w14:paraId="0384D76C"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30%</w:t>
            </w:r>
          </w:p>
        </w:tc>
        <w:tc>
          <w:tcPr>
            <w:tcW w:w="1276" w:type="dxa"/>
          </w:tcPr>
          <w:p w14:paraId="1A48EDD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Ingeniería Eléctrica, Electrónica, Informática y Mecánica</w:t>
            </w:r>
          </w:p>
        </w:tc>
        <w:tc>
          <w:tcPr>
            <w:tcW w:w="1139" w:type="dxa"/>
          </w:tcPr>
          <w:p w14:paraId="7AD89C3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Mgt</w:t>
            </w:r>
            <w:proofErr w:type="spellEnd"/>
            <w:r>
              <w:rPr>
                <w:rFonts w:ascii="Arial" w:eastAsia="Arial" w:hAnsi="Arial" w:cs="Arial"/>
                <w:color w:val="000000"/>
                <w:sz w:val="14"/>
                <w:szCs w:val="14"/>
              </w:rPr>
              <w:t xml:space="preserve"> Jorge </w:t>
            </w:r>
            <w:proofErr w:type="spellStart"/>
            <w:r>
              <w:rPr>
                <w:rFonts w:ascii="Arial" w:eastAsia="Arial" w:hAnsi="Arial" w:cs="Arial"/>
                <w:color w:val="000000"/>
                <w:sz w:val="14"/>
                <w:szCs w:val="14"/>
              </w:rPr>
              <w:t>Arizaca</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Cusicuna</w:t>
            </w:r>
            <w:proofErr w:type="spellEnd"/>
          </w:p>
        </w:tc>
        <w:tc>
          <w:tcPr>
            <w:tcW w:w="1270" w:type="dxa"/>
          </w:tcPr>
          <w:p w14:paraId="62ED6DF3"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Redes TIC Internet de las Cosas</w:t>
            </w:r>
          </w:p>
        </w:tc>
        <w:tc>
          <w:tcPr>
            <w:tcW w:w="1276" w:type="dxa"/>
          </w:tcPr>
          <w:p w14:paraId="499FF53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Resolución </w:t>
            </w:r>
          </w:p>
          <w:p w14:paraId="18902FEE"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N° CU- 097 -2021-UNSAAC</w:t>
            </w:r>
          </w:p>
          <w:p w14:paraId="6E8B8038"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p w14:paraId="78C2DE79"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25 de febrero de 2021.</w:t>
            </w:r>
          </w:p>
        </w:tc>
      </w:tr>
      <w:tr w:rsidR="00067B38" w14:paraId="23794183" w14:textId="77777777" w:rsidTr="006F1467">
        <w:trPr>
          <w:trHeight w:val="251"/>
          <w:jc w:val="center"/>
        </w:trPr>
        <w:tc>
          <w:tcPr>
            <w:tcW w:w="571" w:type="dxa"/>
          </w:tcPr>
          <w:p w14:paraId="65C79977"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16</w:t>
            </w:r>
          </w:p>
        </w:tc>
        <w:tc>
          <w:tcPr>
            <w:tcW w:w="1419" w:type="dxa"/>
          </w:tcPr>
          <w:p w14:paraId="35576590"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Física</w:t>
            </w:r>
          </w:p>
        </w:tc>
        <w:tc>
          <w:tcPr>
            <w:tcW w:w="1412" w:type="dxa"/>
          </w:tcPr>
          <w:p w14:paraId="74E01E6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7 años</w:t>
            </w:r>
          </w:p>
        </w:tc>
        <w:tc>
          <w:tcPr>
            <w:tcW w:w="1418" w:type="dxa"/>
          </w:tcPr>
          <w:p w14:paraId="54FB2E22"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25%</w:t>
            </w:r>
          </w:p>
        </w:tc>
        <w:tc>
          <w:tcPr>
            <w:tcW w:w="1276" w:type="dxa"/>
          </w:tcPr>
          <w:p w14:paraId="4325AA9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Ciencias- E.P. Física</w:t>
            </w:r>
          </w:p>
        </w:tc>
        <w:tc>
          <w:tcPr>
            <w:tcW w:w="1139" w:type="dxa"/>
          </w:tcPr>
          <w:p w14:paraId="170E2D5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Mgt</w:t>
            </w:r>
            <w:proofErr w:type="spellEnd"/>
            <w:r>
              <w:rPr>
                <w:rFonts w:ascii="Arial" w:eastAsia="Arial" w:hAnsi="Arial" w:cs="Arial"/>
                <w:color w:val="000000"/>
                <w:sz w:val="14"/>
                <w:szCs w:val="14"/>
              </w:rPr>
              <w:t>. Marco Zamalloa Jara</w:t>
            </w:r>
          </w:p>
        </w:tc>
        <w:tc>
          <w:tcPr>
            <w:tcW w:w="1270" w:type="dxa"/>
          </w:tcPr>
          <w:p w14:paraId="15EE04DA"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Ciencias básicas: física  Y Técnicas de espectroscopía Óptica inducida por láser"</w:t>
            </w:r>
          </w:p>
        </w:tc>
        <w:tc>
          <w:tcPr>
            <w:tcW w:w="1276" w:type="dxa"/>
          </w:tcPr>
          <w:p w14:paraId="673CD30B"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r w:rsidR="00067B38" w14:paraId="39C75471" w14:textId="77777777" w:rsidTr="006F1467">
        <w:trPr>
          <w:trHeight w:val="251"/>
          <w:jc w:val="center"/>
        </w:trPr>
        <w:tc>
          <w:tcPr>
            <w:tcW w:w="571" w:type="dxa"/>
          </w:tcPr>
          <w:p w14:paraId="7DD3035F"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17</w:t>
            </w:r>
          </w:p>
        </w:tc>
        <w:tc>
          <w:tcPr>
            <w:tcW w:w="1419" w:type="dxa"/>
          </w:tcPr>
          <w:p w14:paraId="233549FA"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Química</w:t>
            </w:r>
          </w:p>
        </w:tc>
        <w:tc>
          <w:tcPr>
            <w:tcW w:w="1412" w:type="dxa"/>
          </w:tcPr>
          <w:p w14:paraId="4E63B60A"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14 años</w:t>
            </w:r>
          </w:p>
        </w:tc>
        <w:tc>
          <w:tcPr>
            <w:tcW w:w="1418" w:type="dxa"/>
          </w:tcPr>
          <w:p w14:paraId="624B7CA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70%</w:t>
            </w:r>
          </w:p>
        </w:tc>
        <w:tc>
          <w:tcPr>
            <w:tcW w:w="1276" w:type="dxa"/>
          </w:tcPr>
          <w:p w14:paraId="04F985B6"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Ciencias- E.P. Química</w:t>
            </w:r>
          </w:p>
        </w:tc>
        <w:tc>
          <w:tcPr>
            <w:tcW w:w="1139" w:type="dxa"/>
          </w:tcPr>
          <w:p w14:paraId="738B3A5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 xml:space="preserve">Dr. Celina </w:t>
            </w:r>
            <w:proofErr w:type="spellStart"/>
            <w:r>
              <w:rPr>
                <w:rFonts w:ascii="Arial" w:eastAsia="Arial" w:hAnsi="Arial" w:cs="Arial"/>
                <w:color w:val="000000"/>
                <w:sz w:val="14"/>
                <w:szCs w:val="14"/>
              </w:rPr>
              <w:t>Luizar</w:t>
            </w:r>
            <w:proofErr w:type="spellEnd"/>
            <w:r>
              <w:rPr>
                <w:rFonts w:ascii="Arial" w:eastAsia="Arial" w:hAnsi="Arial" w:cs="Arial"/>
                <w:color w:val="000000"/>
                <w:sz w:val="14"/>
                <w:szCs w:val="14"/>
              </w:rPr>
              <w:t xml:space="preserve"> Obregón</w:t>
            </w:r>
          </w:p>
        </w:tc>
        <w:tc>
          <w:tcPr>
            <w:tcW w:w="1270" w:type="dxa"/>
          </w:tcPr>
          <w:p w14:paraId="3F49B6F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Ciencias básicas: Materiales compuestos heterogéneos</w:t>
            </w:r>
          </w:p>
        </w:tc>
        <w:tc>
          <w:tcPr>
            <w:tcW w:w="1276" w:type="dxa"/>
          </w:tcPr>
          <w:p w14:paraId="09FC9406"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r w:rsidR="00067B38" w14:paraId="35AF913C" w14:textId="77777777" w:rsidTr="006F1467">
        <w:trPr>
          <w:trHeight w:val="251"/>
          <w:jc w:val="center"/>
        </w:trPr>
        <w:tc>
          <w:tcPr>
            <w:tcW w:w="571" w:type="dxa"/>
          </w:tcPr>
          <w:p w14:paraId="2EFF379D"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color w:val="000000"/>
                <w:sz w:val="14"/>
                <w:szCs w:val="14"/>
              </w:rPr>
              <w:t>18</w:t>
            </w:r>
          </w:p>
        </w:tc>
        <w:tc>
          <w:tcPr>
            <w:tcW w:w="1419" w:type="dxa"/>
          </w:tcPr>
          <w:p w14:paraId="10053D3B"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color w:val="000000"/>
                <w:sz w:val="14"/>
                <w:szCs w:val="14"/>
              </w:rPr>
              <w:t>Laboratorio de Procesos – E. P. Ing. Química.</w:t>
            </w:r>
          </w:p>
        </w:tc>
        <w:tc>
          <w:tcPr>
            <w:tcW w:w="1412" w:type="dxa"/>
          </w:tcPr>
          <w:p w14:paraId="340AC6F1"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20 años</w:t>
            </w:r>
          </w:p>
        </w:tc>
        <w:tc>
          <w:tcPr>
            <w:tcW w:w="1418" w:type="dxa"/>
          </w:tcPr>
          <w:p w14:paraId="1C7EE278"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color w:val="000000"/>
                <w:sz w:val="14"/>
                <w:szCs w:val="14"/>
              </w:rPr>
              <w:t>80%</w:t>
            </w:r>
          </w:p>
        </w:tc>
        <w:tc>
          <w:tcPr>
            <w:tcW w:w="1276" w:type="dxa"/>
          </w:tcPr>
          <w:p w14:paraId="4AC2E40B"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color w:val="000000"/>
                <w:sz w:val="14"/>
                <w:szCs w:val="14"/>
              </w:rPr>
              <w:t>Fac</w:t>
            </w:r>
            <w:proofErr w:type="spellEnd"/>
            <w:r>
              <w:rPr>
                <w:rFonts w:ascii="Arial" w:eastAsia="Arial" w:hAnsi="Arial" w:cs="Arial"/>
                <w:color w:val="000000"/>
                <w:sz w:val="14"/>
                <w:szCs w:val="14"/>
              </w:rPr>
              <w:t>. Ing. De Procesos.  E. P. Ingeniería Química</w:t>
            </w:r>
          </w:p>
        </w:tc>
        <w:tc>
          <w:tcPr>
            <w:tcW w:w="1139" w:type="dxa"/>
          </w:tcPr>
          <w:p w14:paraId="31B35AA8"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sz w:val="14"/>
                <w:szCs w:val="14"/>
              </w:rPr>
              <w:t>Dr. Antonio Bueno</w:t>
            </w:r>
          </w:p>
        </w:tc>
        <w:tc>
          <w:tcPr>
            <w:tcW w:w="1270" w:type="dxa"/>
          </w:tcPr>
          <w:p w14:paraId="48A99EA5" w14:textId="77777777" w:rsidR="00067B38" w:rsidRDefault="006C2EAE">
            <w:pPr>
              <w:widowControl w:val="0"/>
              <w:spacing w:after="0" w:line="240" w:lineRule="auto"/>
              <w:ind w:right="-98"/>
              <w:jc w:val="center"/>
              <w:rPr>
                <w:rFonts w:ascii="Arial" w:eastAsia="Arial" w:hAnsi="Arial" w:cs="Arial"/>
                <w:color w:val="000000"/>
                <w:sz w:val="14"/>
                <w:szCs w:val="14"/>
              </w:rPr>
            </w:pPr>
            <w:r>
              <w:rPr>
                <w:rFonts w:ascii="Arial" w:eastAsia="Arial" w:hAnsi="Arial" w:cs="Arial"/>
                <w:sz w:val="14"/>
                <w:szCs w:val="14"/>
              </w:rPr>
              <w:t>Recursos hídricos, energéticos, geológicos y edáficos</w:t>
            </w:r>
          </w:p>
        </w:tc>
        <w:tc>
          <w:tcPr>
            <w:tcW w:w="1276" w:type="dxa"/>
          </w:tcPr>
          <w:p w14:paraId="2E3801F3"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r w:rsidR="00067B38" w14:paraId="6B4E7B89" w14:textId="77777777" w:rsidTr="006F1467">
        <w:trPr>
          <w:trHeight w:val="251"/>
          <w:jc w:val="center"/>
        </w:trPr>
        <w:tc>
          <w:tcPr>
            <w:tcW w:w="571" w:type="dxa"/>
          </w:tcPr>
          <w:p w14:paraId="2B6368FD"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sz w:val="14"/>
                <w:szCs w:val="14"/>
              </w:rPr>
              <w:t>19</w:t>
            </w:r>
          </w:p>
        </w:tc>
        <w:tc>
          <w:tcPr>
            <w:tcW w:w="1419" w:type="dxa"/>
          </w:tcPr>
          <w:p w14:paraId="1FBF829C"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sz w:val="14"/>
                <w:szCs w:val="14"/>
              </w:rPr>
              <w:t xml:space="preserve">Laboratorio de </w:t>
            </w:r>
            <w:proofErr w:type="spellStart"/>
            <w:r>
              <w:rPr>
                <w:rFonts w:ascii="Arial" w:eastAsia="Arial" w:hAnsi="Arial" w:cs="Arial"/>
                <w:sz w:val="14"/>
                <w:szCs w:val="14"/>
              </w:rPr>
              <w:t>Microbiologia</w:t>
            </w:r>
            <w:proofErr w:type="spellEnd"/>
            <w:r>
              <w:rPr>
                <w:rFonts w:ascii="Arial" w:eastAsia="Arial" w:hAnsi="Arial" w:cs="Arial"/>
                <w:sz w:val="14"/>
                <w:szCs w:val="14"/>
              </w:rPr>
              <w:t xml:space="preserve"> e </w:t>
            </w:r>
            <w:proofErr w:type="spellStart"/>
            <w:r>
              <w:rPr>
                <w:rFonts w:ascii="Arial" w:eastAsia="Arial" w:hAnsi="Arial" w:cs="Arial"/>
                <w:sz w:val="14"/>
                <w:szCs w:val="14"/>
              </w:rPr>
              <w:t>Inmunologia</w:t>
            </w:r>
            <w:proofErr w:type="spellEnd"/>
          </w:p>
        </w:tc>
        <w:tc>
          <w:tcPr>
            <w:tcW w:w="1412" w:type="dxa"/>
          </w:tcPr>
          <w:p w14:paraId="11026634"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sz w:val="14"/>
                <w:szCs w:val="14"/>
              </w:rPr>
              <w:t>20 años</w:t>
            </w:r>
          </w:p>
        </w:tc>
        <w:tc>
          <w:tcPr>
            <w:tcW w:w="1418" w:type="dxa"/>
          </w:tcPr>
          <w:p w14:paraId="24178FF7"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sz w:val="14"/>
                <w:szCs w:val="14"/>
              </w:rPr>
              <w:t>80%</w:t>
            </w:r>
          </w:p>
        </w:tc>
        <w:tc>
          <w:tcPr>
            <w:tcW w:w="1276" w:type="dxa"/>
          </w:tcPr>
          <w:p w14:paraId="36FABD9D"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sz w:val="14"/>
                <w:szCs w:val="14"/>
              </w:rPr>
              <w:t>Fac</w:t>
            </w:r>
            <w:proofErr w:type="spellEnd"/>
            <w:r>
              <w:rPr>
                <w:rFonts w:ascii="Arial" w:eastAsia="Arial" w:hAnsi="Arial" w:cs="Arial"/>
                <w:sz w:val="14"/>
                <w:szCs w:val="14"/>
              </w:rPr>
              <w:t xml:space="preserve">. de Ciencias. E.P. de </w:t>
            </w:r>
            <w:proofErr w:type="spellStart"/>
            <w:r>
              <w:rPr>
                <w:rFonts w:ascii="Arial" w:eastAsia="Arial" w:hAnsi="Arial" w:cs="Arial"/>
                <w:sz w:val="14"/>
                <w:szCs w:val="14"/>
              </w:rPr>
              <w:t>Biologia</w:t>
            </w:r>
            <w:proofErr w:type="spellEnd"/>
          </w:p>
        </w:tc>
        <w:tc>
          <w:tcPr>
            <w:tcW w:w="1139" w:type="dxa"/>
          </w:tcPr>
          <w:p w14:paraId="4C49036E"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proofErr w:type="spellStart"/>
            <w:r>
              <w:rPr>
                <w:rFonts w:ascii="Arial" w:eastAsia="Arial" w:hAnsi="Arial" w:cs="Arial"/>
                <w:sz w:val="14"/>
                <w:szCs w:val="14"/>
              </w:rPr>
              <w:t>Mgt</w:t>
            </w:r>
            <w:proofErr w:type="spellEnd"/>
            <w:r>
              <w:rPr>
                <w:rFonts w:ascii="Arial" w:eastAsia="Arial" w:hAnsi="Arial" w:cs="Arial"/>
                <w:sz w:val="14"/>
                <w:szCs w:val="14"/>
              </w:rPr>
              <w:t xml:space="preserve">. Elsa Aguilar </w:t>
            </w:r>
            <w:proofErr w:type="spellStart"/>
            <w:r>
              <w:rPr>
                <w:rFonts w:ascii="Arial" w:eastAsia="Arial" w:hAnsi="Arial" w:cs="Arial"/>
                <w:sz w:val="14"/>
                <w:szCs w:val="14"/>
              </w:rPr>
              <w:t>Ancori</w:t>
            </w:r>
            <w:proofErr w:type="spellEnd"/>
          </w:p>
        </w:tc>
        <w:tc>
          <w:tcPr>
            <w:tcW w:w="1270" w:type="dxa"/>
          </w:tcPr>
          <w:p w14:paraId="2815732C" w14:textId="77777777" w:rsidR="00067B38" w:rsidRDefault="006C2EAE">
            <w:pPr>
              <w:widowControl w:val="0"/>
              <w:pBdr>
                <w:top w:val="nil"/>
                <w:left w:val="nil"/>
                <w:bottom w:val="nil"/>
                <w:right w:val="nil"/>
                <w:between w:val="nil"/>
              </w:pBdr>
              <w:spacing w:after="0" w:line="240" w:lineRule="auto"/>
              <w:ind w:right="-98" w:hanging="141"/>
              <w:jc w:val="center"/>
              <w:rPr>
                <w:rFonts w:ascii="Arial" w:eastAsia="Arial" w:hAnsi="Arial" w:cs="Arial"/>
                <w:color w:val="000000"/>
                <w:sz w:val="14"/>
                <w:szCs w:val="14"/>
              </w:rPr>
            </w:pPr>
            <w:r>
              <w:rPr>
                <w:rFonts w:ascii="Arial" w:eastAsia="Arial" w:hAnsi="Arial" w:cs="Arial"/>
                <w:sz w:val="14"/>
                <w:szCs w:val="14"/>
              </w:rPr>
              <w:t>Microbiología e inmunología</w:t>
            </w:r>
          </w:p>
        </w:tc>
        <w:tc>
          <w:tcPr>
            <w:tcW w:w="1276" w:type="dxa"/>
          </w:tcPr>
          <w:p w14:paraId="59F01B27"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r w:rsidR="00067B38" w14:paraId="47C6591A" w14:textId="77777777" w:rsidTr="006F1467">
        <w:trPr>
          <w:trHeight w:val="251"/>
          <w:jc w:val="center"/>
        </w:trPr>
        <w:tc>
          <w:tcPr>
            <w:tcW w:w="571" w:type="dxa"/>
          </w:tcPr>
          <w:p w14:paraId="3CE624D7" w14:textId="77777777" w:rsidR="00067B38" w:rsidRDefault="006C2EAE">
            <w:pPr>
              <w:widowControl w:val="0"/>
              <w:pBdr>
                <w:top w:val="nil"/>
                <w:left w:val="nil"/>
                <w:bottom w:val="nil"/>
                <w:right w:val="nil"/>
                <w:between w:val="nil"/>
              </w:pBdr>
              <w:spacing w:after="0" w:line="232" w:lineRule="auto"/>
              <w:ind w:left="107"/>
              <w:rPr>
                <w:rFonts w:ascii="Arial" w:eastAsia="Arial" w:hAnsi="Arial" w:cs="Arial"/>
                <w:color w:val="000000"/>
                <w:sz w:val="14"/>
                <w:szCs w:val="14"/>
              </w:rPr>
            </w:pPr>
            <w:r>
              <w:rPr>
                <w:rFonts w:ascii="Arial" w:eastAsia="Arial" w:hAnsi="Arial" w:cs="Arial"/>
                <w:sz w:val="14"/>
                <w:szCs w:val="14"/>
              </w:rPr>
              <w:t>20</w:t>
            </w:r>
          </w:p>
        </w:tc>
        <w:tc>
          <w:tcPr>
            <w:tcW w:w="1419" w:type="dxa"/>
          </w:tcPr>
          <w:p w14:paraId="64201F80"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proofErr w:type="spellStart"/>
            <w:r>
              <w:rPr>
                <w:rFonts w:ascii="Arial" w:eastAsia="Arial" w:hAnsi="Arial" w:cs="Arial"/>
                <w:sz w:val="14"/>
                <w:szCs w:val="14"/>
              </w:rPr>
              <w:t>Lab</w:t>
            </w:r>
            <w:proofErr w:type="spellEnd"/>
            <w:r>
              <w:rPr>
                <w:rFonts w:ascii="Arial" w:eastAsia="Arial" w:hAnsi="Arial" w:cs="Arial"/>
                <w:sz w:val="14"/>
                <w:szCs w:val="14"/>
              </w:rPr>
              <w:t>. de Ciencia Animal y Cambio Climático</w:t>
            </w:r>
          </w:p>
        </w:tc>
        <w:tc>
          <w:tcPr>
            <w:tcW w:w="1412" w:type="dxa"/>
          </w:tcPr>
          <w:p w14:paraId="3F6551B5"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sz w:val="14"/>
                <w:szCs w:val="14"/>
              </w:rPr>
              <w:t>10 años</w:t>
            </w:r>
          </w:p>
        </w:tc>
        <w:tc>
          <w:tcPr>
            <w:tcW w:w="1418" w:type="dxa"/>
          </w:tcPr>
          <w:p w14:paraId="2CFC6F49"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r>
              <w:rPr>
                <w:rFonts w:ascii="Arial" w:eastAsia="Arial" w:hAnsi="Arial" w:cs="Arial"/>
                <w:sz w:val="14"/>
                <w:szCs w:val="14"/>
              </w:rPr>
              <w:t>60%</w:t>
            </w:r>
          </w:p>
        </w:tc>
        <w:tc>
          <w:tcPr>
            <w:tcW w:w="1276" w:type="dxa"/>
          </w:tcPr>
          <w:p w14:paraId="6B4617E3" w14:textId="77777777" w:rsidR="00067B38" w:rsidRDefault="006C2EAE">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roofErr w:type="spellStart"/>
            <w:r>
              <w:rPr>
                <w:rFonts w:ascii="Arial" w:eastAsia="Arial" w:hAnsi="Arial" w:cs="Arial"/>
                <w:sz w:val="14"/>
                <w:szCs w:val="14"/>
              </w:rPr>
              <w:t>Fac</w:t>
            </w:r>
            <w:proofErr w:type="spellEnd"/>
            <w:r>
              <w:rPr>
                <w:rFonts w:ascii="Arial" w:eastAsia="Arial" w:hAnsi="Arial" w:cs="Arial"/>
                <w:sz w:val="14"/>
                <w:szCs w:val="14"/>
              </w:rPr>
              <w:t>. de Ciencias Agrícolas. E.P. de Zootecnia</w:t>
            </w:r>
          </w:p>
        </w:tc>
        <w:tc>
          <w:tcPr>
            <w:tcW w:w="1139" w:type="dxa"/>
          </w:tcPr>
          <w:p w14:paraId="7B0F4D88" w14:textId="77777777" w:rsidR="00067B38" w:rsidRDefault="006C2EAE">
            <w:pPr>
              <w:widowControl w:val="0"/>
              <w:pBdr>
                <w:top w:val="nil"/>
                <w:left w:val="nil"/>
                <w:bottom w:val="nil"/>
                <w:right w:val="nil"/>
                <w:between w:val="nil"/>
              </w:pBdr>
              <w:spacing w:after="0" w:line="240" w:lineRule="auto"/>
              <w:rPr>
                <w:rFonts w:ascii="Arial" w:eastAsia="Arial" w:hAnsi="Arial" w:cs="Arial"/>
                <w:color w:val="000000"/>
                <w:sz w:val="14"/>
                <w:szCs w:val="14"/>
              </w:rPr>
            </w:pPr>
            <w:r>
              <w:rPr>
                <w:rFonts w:ascii="Arial" w:eastAsia="Arial" w:hAnsi="Arial" w:cs="Arial"/>
                <w:sz w:val="14"/>
                <w:szCs w:val="14"/>
              </w:rPr>
              <w:t xml:space="preserve">Dr. </w:t>
            </w:r>
            <w:proofErr w:type="spellStart"/>
            <w:r>
              <w:rPr>
                <w:rFonts w:ascii="Arial" w:eastAsia="Arial" w:hAnsi="Arial" w:cs="Arial"/>
                <w:sz w:val="14"/>
                <w:szCs w:val="14"/>
              </w:rPr>
              <w:t>Andres</w:t>
            </w:r>
            <w:proofErr w:type="spellEnd"/>
            <w:r>
              <w:rPr>
                <w:rFonts w:ascii="Arial" w:eastAsia="Arial" w:hAnsi="Arial" w:cs="Arial"/>
                <w:sz w:val="14"/>
                <w:szCs w:val="14"/>
              </w:rPr>
              <w:t xml:space="preserve"> Estrada Zuñiga.</w:t>
            </w:r>
          </w:p>
        </w:tc>
        <w:tc>
          <w:tcPr>
            <w:tcW w:w="1270" w:type="dxa"/>
          </w:tcPr>
          <w:p w14:paraId="151E542B" w14:textId="77777777" w:rsidR="00067B38" w:rsidRDefault="006C2EAE">
            <w:pPr>
              <w:widowControl w:val="0"/>
              <w:pBdr>
                <w:top w:val="nil"/>
                <w:left w:val="nil"/>
                <w:bottom w:val="nil"/>
                <w:right w:val="nil"/>
                <w:between w:val="nil"/>
              </w:pBdr>
              <w:spacing w:after="0" w:line="240" w:lineRule="auto"/>
              <w:ind w:right="-98" w:hanging="141"/>
              <w:jc w:val="center"/>
              <w:rPr>
                <w:rFonts w:ascii="Arial" w:eastAsia="Arial" w:hAnsi="Arial" w:cs="Arial"/>
                <w:sz w:val="14"/>
                <w:szCs w:val="14"/>
              </w:rPr>
            </w:pPr>
            <w:r>
              <w:rPr>
                <w:rFonts w:ascii="Arial" w:eastAsia="Arial" w:hAnsi="Arial" w:cs="Arial"/>
                <w:sz w:val="14"/>
                <w:szCs w:val="14"/>
              </w:rPr>
              <w:t>Cambio climático en el sector agricultura,</w:t>
            </w:r>
          </w:p>
          <w:p w14:paraId="478FAF8A" w14:textId="77777777" w:rsidR="00067B38" w:rsidRDefault="006C2EAE">
            <w:pPr>
              <w:widowControl w:val="0"/>
              <w:pBdr>
                <w:top w:val="nil"/>
                <w:left w:val="nil"/>
                <w:bottom w:val="nil"/>
                <w:right w:val="nil"/>
                <w:between w:val="nil"/>
              </w:pBdr>
              <w:spacing w:after="0" w:line="240" w:lineRule="auto"/>
              <w:ind w:right="-98" w:hanging="141"/>
              <w:jc w:val="center"/>
              <w:rPr>
                <w:rFonts w:ascii="Arial" w:eastAsia="Arial" w:hAnsi="Arial" w:cs="Arial"/>
                <w:sz w:val="14"/>
                <w:szCs w:val="14"/>
              </w:rPr>
            </w:pPr>
            <w:r>
              <w:rPr>
                <w:rFonts w:ascii="Arial" w:eastAsia="Arial" w:hAnsi="Arial" w:cs="Arial"/>
                <w:sz w:val="14"/>
                <w:szCs w:val="14"/>
              </w:rPr>
              <w:t>Mejoramiento genético y reproducción animal</w:t>
            </w:r>
          </w:p>
        </w:tc>
        <w:tc>
          <w:tcPr>
            <w:tcW w:w="1276" w:type="dxa"/>
          </w:tcPr>
          <w:p w14:paraId="6E4E2AA1" w14:textId="77777777" w:rsidR="00067B38" w:rsidRDefault="00067B38">
            <w:pPr>
              <w:widowControl w:val="0"/>
              <w:pBdr>
                <w:top w:val="nil"/>
                <w:left w:val="nil"/>
                <w:bottom w:val="nil"/>
                <w:right w:val="nil"/>
                <w:between w:val="nil"/>
              </w:pBdr>
              <w:spacing w:after="0" w:line="240" w:lineRule="auto"/>
              <w:jc w:val="center"/>
              <w:rPr>
                <w:rFonts w:ascii="Arial" w:eastAsia="Arial" w:hAnsi="Arial" w:cs="Arial"/>
                <w:color w:val="000000"/>
                <w:sz w:val="14"/>
                <w:szCs w:val="14"/>
              </w:rPr>
            </w:pPr>
          </w:p>
        </w:tc>
      </w:tr>
    </w:tbl>
    <w:p w14:paraId="1F55029B" w14:textId="77777777" w:rsidR="00067B38" w:rsidRDefault="00067B38">
      <w:pPr>
        <w:spacing w:after="0" w:line="240" w:lineRule="auto"/>
        <w:jc w:val="both"/>
        <w:rPr>
          <w:rFonts w:ascii="Arial" w:eastAsia="Arial" w:hAnsi="Arial" w:cs="Arial"/>
        </w:rPr>
      </w:pPr>
    </w:p>
    <w:p w14:paraId="1B51A4B7" w14:textId="77777777" w:rsidR="00067B38" w:rsidRDefault="00067B38">
      <w:pPr>
        <w:jc w:val="both"/>
        <w:rPr>
          <w:rFonts w:ascii="Arial" w:eastAsia="Arial" w:hAnsi="Arial" w:cs="Arial"/>
        </w:rPr>
      </w:pPr>
    </w:p>
    <w:p w14:paraId="2628C0FF" w14:textId="77777777" w:rsidR="00067B38" w:rsidRDefault="006C2EAE">
      <w:pPr>
        <w:numPr>
          <w:ilvl w:val="0"/>
          <w:numId w:val="2"/>
        </w:numPr>
        <w:pBdr>
          <w:top w:val="nil"/>
          <w:left w:val="nil"/>
          <w:bottom w:val="nil"/>
          <w:right w:val="nil"/>
          <w:between w:val="nil"/>
        </w:pBdr>
        <w:tabs>
          <w:tab w:val="left" w:pos="284"/>
        </w:tabs>
        <w:spacing w:after="0" w:line="240" w:lineRule="auto"/>
        <w:ind w:left="567" w:hanging="567"/>
        <w:jc w:val="both"/>
        <w:rPr>
          <w:rFonts w:ascii="Arial" w:eastAsia="Arial" w:hAnsi="Arial" w:cs="Arial"/>
          <w:color w:val="000000"/>
        </w:rPr>
      </w:pPr>
      <w:r>
        <w:rPr>
          <w:rFonts w:ascii="Arial" w:eastAsia="Arial" w:hAnsi="Arial" w:cs="Arial"/>
          <w:b/>
          <w:color w:val="000000"/>
        </w:rPr>
        <w:t xml:space="preserve">Objetivo </w:t>
      </w:r>
    </w:p>
    <w:p w14:paraId="0480B92D" w14:textId="77777777" w:rsidR="00067B38" w:rsidRDefault="00067B38">
      <w:pPr>
        <w:spacing w:after="0" w:line="240" w:lineRule="auto"/>
        <w:jc w:val="both"/>
        <w:rPr>
          <w:rFonts w:ascii="Arial" w:eastAsia="Arial" w:hAnsi="Arial" w:cs="Arial"/>
          <w:b/>
        </w:rPr>
      </w:pPr>
    </w:p>
    <w:p w14:paraId="594CB236" w14:textId="77777777" w:rsidR="00067B38" w:rsidRDefault="006C2EAE">
      <w:pPr>
        <w:spacing w:after="0" w:line="240" w:lineRule="auto"/>
        <w:ind w:left="425"/>
        <w:jc w:val="both"/>
        <w:rPr>
          <w:rFonts w:ascii="Arial" w:eastAsia="Arial" w:hAnsi="Arial" w:cs="Arial"/>
          <w:b/>
        </w:rPr>
      </w:pPr>
      <w:r>
        <w:rPr>
          <w:rFonts w:ascii="Arial" w:eastAsia="Arial" w:hAnsi="Arial" w:cs="Arial"/>
          <w:b/>
        </w:rPr>
        <w:t>Objetivo general</w:t>
      </w:r>
    </w:p>
    <w:p w14:paraId="6E5DAAAA" w14:textId="77777777" w:rsidR="00067B38" w:rsidRDefault="00067B38">
      <w:pPr>
        <w:spacing w:after="0" w:line="240" w:lineRule="auto"/>
        <w:ind w:left="425"/>
        <w:jc w:val="both"/>
        <w:rPr>
          <w:rFonts w:ascii="Arial" w:eastAsia="Arial" w:hAnsi="Arial" w:cs="Arial"/>
          <w:b/>
        </w:rPr>
      </w:pPr>
    </w:p>
    <w:p w14:paraId="1A692EED" w14:textId="77777777" w:rsidR="00067B38" w:rsidRDefault="006C2EAE">
      <w:pPr>
        <w:spacing w:after="0" w:line="240" w:lineRule="auto"/>
        <w:ind w:left="425"/>
        <w:jc w:val="both"/>
        <w:rPr>
          <w:rFonts w:ascii="Arial" w:eastAsia="Arial" w:hAnsi="Arial" w:cs="Arial"/>
        </w:rPr>
      </w:pPr>
      <w:r>
        <w:rPr>
          <w:rFonts w:ascii="Arial" w:eastAsia="Arial" w:hAnsi="Arial" w:cs="Arial"/>
        </w:rPr>
        <w:t xml:space="preserve">Elaborar la propuesta de gestión </w:t>
      </w:r>
      <w:r>
        <w:rPr>
          <w:rFonts w:ascii="Arial" w:eastAsia="Arial" w:hAnsi="Arial" w:cs="Arial"/>
          <w:color w:val="000000"/>
        </w:rPr>
        <w:t xml:space="preserve">administrativa, financiera y técnica </w:t>
      </w:r>
      <w:r>
        <w:rPr>
          <w:rFonts w:ascii="Arial" w:eastAsia="Arial" w:hAnsi="Arial" w:cs="Arial"/>
        </w:rPr>
        <w:t>de laboratorios institucionales de la UNSAAC.</w:t>
      </w:r>
    </w:p>
    <w:p w14:paraId="5039F49E" w14:textId="77777777" w:rsidR="00067B38" w:rsidRDefault="00067B38">
      <w:pPr>
        <w:spacing w:after="0" w:line="240" w:lineRule="auto"/>
        <w:ind w:left="425"/>
        <w:jc w:val="both"/>
        <w:rPr>
          <w:rFonts w:ascii="Arial" w:eastAsia="Arial" w:hAnsi="Arial" w:cs="Arial"/>
        </w:rPr>
      </w:pPr>
    </w:p>
    <w:p w14:paraId="5A6A25EB" w14:textId="77777777" w:rsidR="00067B38" w:rsidRDefault="006C2EAE">
      <w:pPr>
        <w:spacing w:after="0" w:line="240" w:lineRule="auto"/>
        <w:ind w:left="425"/>
        <w:jc w:val="both"/>
        <w:rPr>
          <w:rFonts w:ascii="Arial" w:eastAsia="Arial" w:hAnsi="Arial" w:cs="Arial"/>
          <w:b/>
        </w:rPr>
      </w:pPr>
      <w:r>
        <w:rPr>
          <w:rFonts w:ascii="Arial" w:eastAsia="Arial" w:hAnsi="Arial" w:cs="Arial"/>
          <w:b/>
        </w:rPr>
        <w:t>Objetivos Específicos</w:t>
      </w:r>
    </w:p>
    <w:p w14:paraId="353D7E04" w14:textId="77777777" w:rsidR="00067B38" w:rsidRDefault="00067B38">
      <w:pPr>
        <w:spacing w:after="0" w:line="240" w:lineRule="auto"/>
        <w:ind w:left="425"/>
        <w:jc w:val="both"/>
        <w:rPr>
          <w:rFonts w:ascii="Arial" w:eastAsia="Arial" w:hAnsi="Arial" w:cs="Arial"/>
          <w:b/>
        </w:rPr>
      </w:pPr>
    </w:p>
    <w:p w14:paraId="13182A89" w14:textId="77777777" w:rsidR="00067B38" w:rsidRDefault="006C2EAE">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Elaborar el diagnóstico de los </w:t>
      </w:r>
      <w:r>
        <w:rPr>
          <w:rFonts w:ascii="Arial" w:eastAsia="Arial" w:hAnsi="Arial" w:cs="Arial"/>
        </w:rPr>
        <w:t>20</w:t>
      </w:r>
      <w:r>
        <w:rPr>
          <w:rFonts w:ascii="Arial" w:eastAsia="Arial" w:hAnsi="Arial" w:cs="Arial"/>
          <w:color w:val="000000"/>
        </w:rPr>
        <w:t xml:space="preserve"> laboratorios de investigación que </w:t>
      </w:r>
      <w:r>
        <w:rPr>
          <w:rFonts w:ascii="Arial" w:eastAsia="Arial" w:hAnsi="Arial" w:cs="Arial"/>
        </w:rPr>
        <w:t xml:space="preserve">están reconocidos y/o identificados, y clasificar los laboratorios de acuerdo a capacidades y/o servicios que brinda. </w:t>
      </w:r>
    </w:p>
    <w:p w14:paraId="21247D66" w14:textId="77777777" w:rsidR="00067B38" w:rsidRDefault="006C2EAE">
      <w:pPr>
        <w:numPr>
          <w:ilvl w:val="0"/>
          <w:numId w:val="9"/>
        </w:numPr>
        <w:spacing w:after="0" w:line="240" w:lineRule="auto"/>
        <w:jc w:val="both"/>
        <w:rPr>
          <w:rFonts w:ascii="Arial" w:eastAsia="Arial" w:hAnsi="Arial" w:cs="Arial"/>
        </w:rPr>
      </w:pPr>
      <w:r>
        <w:rPr>
          <w:rFonts w:ascii="Arial" w:eastAsia="Arial" w:hAnsi="Arial" w:cs="Arial"/>
        </w:rPr>
        <w:t>Realizar una propuesta de fortalecimiento técnico de los laboratorios de investigación, la cual considerará el marco normativo de la UNSAAC, y para ello, se deberá revisar modelos de gestión nacionales y/o internacionales.</w:t>
      </w:r>
    </w:p>
    <w:p w14:paraId="0FEB6B4E" w14:textId="77777777" w:rsidR="00067B38" w:rsidRDefault="006C2EAE">
      <w:pPr>
        <w:numPr>
          <w:ilvl w:val="0"/>
          <w:numId w:val="9"/>
        </w:numPr>
        <w:pBdr>
          <w:top w:val="nil"/>
          <w:left w:val="nil"/>
          <w:bottom w:val="nil"/>
          <w:right w:val="nil"/>
          <w:between w:val="nil"/>
        </w:pBdr>
        <w:spacing w:after="0" w:line="240" w:lineRule="auto"/>
        <w:jc w:val="both"/>
      </w:pPr>
      <w:r>
        <w:rPr>
          <w:rFonts w:ascii="Arial" w:eastAsia="Arial" w:hAnsi="Arial" w:cs="Arial"/>
        </w:rPr>
        <w:lastRenderedPageBreak/>
        <w:t>Elaborar un Diagnóstico de Implementación de la norma NTP-ISO/IEC 17025 para tres (03) laboratorios de investigación que tengan potencial a ser acreditados.</w:t>
      </w:r>
    </w:p>
    <w:p w14:paraId="55803A1E" w14:textId="77777777" w:rsidR="00067B38" w:rsidRDefault="006C2EAE">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rPr>
        <w:t xml:space="preserve">Elaborar documentos de gestión y técnicos de la norma NTP-ISO/IEC 17025 y proponer modelo de gestión administrativa y financiera para los tres laboratorios seleccionados con </w:t>
      </w:r>
      <w:proofErr w:type="gramStart"/>
      <w:r>
        <w:rPr>
          <w:rFonts w:ascii="Arial" w:eastAsia="Arial" w:hAnsi="Arial" w:cs="Arial"/>
        </w:rPr>
        <w:t>potencial  alcanzar</w:t>
      </w:r>
      <w:proofErr w:type="gramEnd"/>
      <w:r>
        <w:rPr>
          <w:rFonts w:ascii="Arial" w:eastAsia="Arial" w:hAnsi="Arial" w:cs="Arial"/>
        </w:rPr>
        <w:t xml:space="preserve"> la acreditación.</w:t>
      </w:r>
    </w:p>
    <w:p w14:paraId="3342863D" w14:textId="77777777" w:rsidR="00067B38" w:rsidRDefault="006C2EAE">
      <w:pPr>
        <w:numPr>
          <w:ilvl w:val="0"/>
          <w:numId w:val="9"/>
        </w:numPr>
        <w:pBdr>
          <w:top w:val="nil"/>
          <w:left w:val="nil"/>
          <w:bottom w:val="nil"/>
          <w:right w:val="nil"/>
          <w:between w:val="nil"/>
        </w:pBdr>
        <w:spacing w:after="0" w:line="240" w:lineRule="auto"/>
        <w:jc w:val="both"/>
        <w:rPr>
          <w:color w:val="000000"/>
        </w:rPr>
      </w:pPr>
      <w:r>
        <w:rPr>
          <w:rFonts w:ascii="Arial" w:eastAsia="Arial" w:hAnsi="Arial" w:cs="Arial"/>
          <w:color w:val="000000"/>
        </w:rPr>
        <w:t>Sensibilizar a l</w:t>
      </w:r>
      <w:r>
        <w:rPr>
          <w:rFonts w:ascii="Arial" w:eastAsia="Arial" w:hAnsi="Arial" w:cs="Arial"/>
        </w:rPr>
        <w:t>as autoridades, funcionarios,</w:t>
      </w:r>
      <w:r>
        <w:rPr>
          <w:rFonts w:ascii="Arial" w:eastAsia="Arial" w:hAnsi="Arial" w:cs="Arial"/>
          <w:color w:val="000000"/>
        </w:rPr>
        <w:t xml:space="preserve"> directivos, investigadores y especialistas de los laboratorios de investigación sobre el modelo de gestión de los laboratorios institucionales.</w:t>
      </w:r>
    </w:p>
    <w:p w14:paraId="4C4C28B0" w14:textId="77777777" w:rsidR="00067B38" w:rsidRDefault="006C2EAE">
      <w:pPr>
        <w:pBdr>
          <w:top w:val="nil"/>
          <w:left w:val="nil"/>
          <w:bottom w:val="nil"/>
          <w:right w:val="nil"/>
          <w:between w:val="nil"/>
        </w:pBdr>
        <w:tabs>
          <w:tab w:val="left" w:pos="7391"/>
        </w:tabs>
        <w:ind w:left="284"/>
        <w:rPr>
          <w:rFonts w:ascii="Arial" w:eastAsia="Arial" w:hAnsi="Arial" w:cs="Arial"/>
          <w:color w:val="000000"/>
        </w:rPr>
      </w:pPr>
      <w:r>
        <w:rPr>
          <w:rFonts w:ascii="Arial" w:eastAsia="Arial" w:hAnsi="Arial" w:cs="Arial"/>
          <w:color w:val="000000"/>
        </w:rPr>
        <w:tab/>
      </w:r>
    </w:p>
    <w:p w14:paraId="20C1CD18" w14:textId="77777777" w:rsidR="00067B38" w:rsidRDefault="006C2EAE">
      <w:pPr>
        <w:numPr>
          <w:ilvl w:val="0"/>
          <w:numId w:val="2"/>
        </w:numPr>
        <w:pBdr>
          <w:top w:val="nil"/>
          <w:left w:val="nil"/>
          <w:bottom w:val="nil"/>
          <w:right w:val="nil"/>
          <w:between w:val="nil"/>
        </w:pBdr>
        <w:tabs>
          <w:tab w:val="left" w:pos="284"/>
        </w:tabs>
        <w:spacing w:after="0" w:line="240" w:lineRule="auto"/>
        <w:ind w:left="709" w:hanging="709"/>
        <w:jc w:val="both"/>
        <w:rPr>
          <w:rFonts w:ascii="Arial" w:eastAsia="Arial" w:hAnsi="Arial" w:cs="Arial"/>
          <w:color w:val="000000"/>
        </w:rPr>
      </w:pPr>
      <w:r>
        <w:rPr>
          <w:rFonts w:ascii="Arial" w:eastAsia="Arial" w:hAnsi="Arial" w:cs="Arial"/>
          <w:b/>
          <w:color w:val="000000"/>
        </w:rPr>
        <w:t xml:space="preserve">Acciones a realizar y Metodología de trabajo </w:t>
      </w:r>
    </w:p>
    <w:p w14:paraId="45E5CD70" w14:textId="77777777" w:rsidR="00067B38" w:rsidRDefault="00067B38">
      <w:pPr>
        <w:spacing w:line="240" w:lineRule="auto"/>
        <w:jc w:val="both"/>
        <w:rPr>
          <w:rFonts w:ascii="Arial" w:eastAsia="Arial" w:hAnsi="Arial" w:cs="Arial"/>
          <w:b/>
        </w:rPr>
      </w:pPr>
    </w:p>
    <w:p w14:paraId="1C07129D" w14:textId="77777777" w:rsidR="00067B38" w:rsidRDefault="006C2EAE">
      <w:pPr>
        <w:pBdr>
          <w:top w:val="nil"/>
          <w:left w:val="nil"/>
          <w:bottom w:val="nil"/>
          <w:right w:val="nil"/>
          <w:between w:val="nil"/>
        </w:pBdr>
        <w:ind w:left="284"/>
        <w:jc w:val="both"/>
        <w:rPr>
          <w:rFonts w:ascii="Arial" w:eastAsia="Arial" w:hAnsi="Arial" w:cs="Arial"/>
        </w:rPr>
      </w:pPr>
      <w:r>
        <w:rPr>
          <w:rFonts w:ascii="Arial" w:eastAsia="Arial" w:hAnsi="Arial" w:cs="Arial"/>
        </w:rPr>
        <w:t xml:space="preserve">El alcance de la presente consultoría contempla tres 03 Etapas: la planificación de las actividades (plan de trabajo); desarrollo de diagnóstico integral para clasificar los laboratorios y diagnóstico para implementación de la norma NTP-ISO/IEC 17025; propuesta de fortalecimiento de los laboratorios institucionales; propuesta de documentos de gestión y técnicos de la norma y  </w:t>
      </w:r>
      <w:r>
        <w:rPr>
          <w:rFonts w:ascii="Arial" w:eastAsia="Arial" w:hAnsi="Arial" w:cs="Arial"/>
          <w:color w:val="000000"/>
        </w:rPr>
        <w:t>modelo de gestión administrativa</w:t>
      </w:r>
      <w:r>
        <w:rPr>
          <w:rFonts w:ascii="Arial" w:eastAsia="Arial" w:hAnsi="Arial" w:cs="Arial"/>
        </w:rPr>
        <w:t xml:space="preserve"> y</w:t>
      </w:r>
      <w:r>
        <w:rPr>
          <w:rFonts w:ascii="Arial" w:eastAsia="Arial" w:hAnsi="Arial" w:cs="Arial"/>
          <w:color w:val="000000"/>
        </w:rPr>
        <w:t xml:space="preserve"> financiera</w:t>
      </w:r>
      <w:r>
        <w:rPr>
          <w:rFonts w:ascii="Arial" w:eastAsia="Arial" w:hAnsi="Arial" w:cs="Arial"/>
        </w:rPr>
        <w:t xml:space="preserve"> para los tres laboratorios seleccionados;</w:t>
      </w:r>
      <w:r>
        <w:rPr>
          <w:rFonts w:ascii="Arial" w:eastAsia="Arial" w:hAnsi="Arial" w:cs="Arial"/>
          <w:color w:val="000000"/>
        </w:rPr>
        <w:t xml:space="preserve"> y por </w:t>
      </w:r>
      <w:r>
        <w:rPr>
          <w:rFonts w:ascii="Arial" w:eastAsia="Arial" w:hAnsi="Arial" w:cs="Arial"/>
        </w:rPr>
        <w:t>último</w:t>
      </w:r>
      <w:r>
        <w:rPr>
          <w:rFonts w:ascii="Arial" w:eastAsia="Arial" w:hAnsi="Arial" w:cs="Arial"/>
          <w:color w:val="000000"/>
        </w:rPr>
        <w:t xml:space="preserve"> sensibilización de </w:t>
      </w:r>
      <w:r>
        <w:rPr>
          <w:rFonts w:ascii="Arial" w:eastAsia="Arial" w:hAnsi="Arial" w:cs="Arial"/>
        </w:rPr>
        <w:t>autoridades, funcionarios,</w:t>
      </w:r>
      <w:r>
        <w:rPr>
          <w:rFonts w:ascii="Arial" w:eastAsia="Arial" w:hAnsi="Arial" w:cs="Arial"/>
          <w:color w:val="000000"/>
        </w:rPr>
        <w:t xml:space="preserve"> directivos, investigadores y especialistas de los laboratorios de investigación.</w:t>
      </w:r>
    </w:p>
    <w:p w14:paraId="5661CB1B" w14:textId="77777777" w:rsidR="00067B38" w:rsidRDefault="006C2EAE">
      <w:pPr>
        <w:ind w:left="284"/>
        <w:jc w:val="both"/>
        <w:rPr>
          <w:rFonts w:ascii="Arial" w:eastAsia="Arial" w:hAnsi="Arial" w:cs="Arial"/>
        </w:rPr>
      </w:pPr>
      <w:r>
        <w:rPr>
          <w:rFonts w:ascii="Arial" w:eastAsia="Arial" w:hAnsi="Arial" w:cs="Arial"/>
        </w:rPr>
        <w:t xml:space="preserve">Las actividades contempladas para la presente consultoría se desarrollarán según el siguiente detalle:  </w:t>
      </w:r>
    </w:p>
    <w:p w14:paraId="00B99BE3" w14:textId="77777777" w:rsidR="00067B38" w:rsidRDefault="006C2EAE">
      <w:pPr>
        <w:ind w:left="284"/>
        <w:jc w:val="both"/>
        <w:rPr>
          <w:rFonts w:ascii="Arial" w:eastAsia="Arial" w:hAnsi="Arial" w:cs="Arial"/>
        </w:rPr>
      </w:pPr>
      <w:r>
        <w:rPr>
          <w:rFonts w:ascii="Arial" w:eastAsia="Arial" w:hAnsi="Arial" w:cs="Arial"/>
          <w:b/>
        </w:rPr>
        <w:t>Etapa 1:</w:t>
      </w:r>
      <w:r>
        <w:rPr>
          <w:rFonts w:ascii="Arial" w:eastAsia="Arial" w:hAnsi="Arial" w:cs="Arial"/>
        </w:rPr>
        <w:t xml:space="preserve"> Elaboración del plan de Trabajo, que incluya el cronograma de actividades detallado, responsables de cada actividad, aspectos metodológicos y técnicos de forma clara y precisa, que se emplearán en el desarrollo de la consultoría, acciones de seguimiento para el cumplimiento de las actividades; entre otra información que se requiera en cada etapa.</w:t>
      </w:r>
    </w:p>
    <w:p w14:paraId="6B9DF51B" w14:textId="77777777" w:rsidR="00067B38" w:rsidRDefault="006C2EAE">
      <w:pPr>
        <w:ind w:left="284"/>
        <w:jc w:val="both"/>
        <w:rPr>
          <w:rFonts w:ascii="Arial" w:eastAsia="Arial" w:hAnsi="Arial" w:cs="Arial"/>
        </w:rPr>
      </w:pPr>
      <w:r>
        <w:rPr>
          <w:rFonts w:ascii="Arial" w:eastAsia="Arial" w:hAnsi="Arial" w:cs="Arial"/>
        </w:rPr>
        <w:t>Por su parte, la UNSAAC dispondrá de un Equipo Técnico de al menos dos (02) profesionales, quienes serán designados por el Vicerrectorado de Investigación (VRIN) y serán los encargados de acompañar y facilitar, en lo que corresponda, a la Consultora.  Este plan de trabajo deberá ser validado por el VRI.</w:t>
      </w:r>
    </w:p>
    <w:p w14:paraId="25D0FC01" w14:textId="77777777" w:rsidR="00067B38" w:rsidRDefault="006C2EAE">
      <w:pPr>
        <w:ind w:left="284"/>
        <w:jc w:val="both"/>
        <w:rPr>
          <w:rFonts w:ascii="Arial" w:eastAsia="Arial" w:hAnsi="Arial" w:cs="Arial"/>
        </w:rPr>
      </w:pPr>
      <w:r>
        <w:rPr>
          <w:rFonts w:ascii="Arial" w:eastAsia="Arial" w:hAnsi="Arial" w:cs="Arial"/>
          <w:b/>
        </w:rPr>
        <w:t>Etapa 2:</w:t>
      </w:r>
      <w:r>
        <w:rPr>
          <w:rFonts w:ascii="Arial" w:eastAsia="Arial" w:hAnsi="Arial" w:cs="Arial"/>
        </w:rPr>
        <w:t xml:space="preserve"> Desarrollo de diagnóstico general para clasificar los laboratorios institucionales y propuesta de fortalecimiento técnico.</w:t>
      </w:r>
    </w:p>
    <w:p w14:paraId="5B1AC222" w14:textId="77777777" w:rsidR="00067B38" w:rsidRDefault="006C2EAE">
      <w:pPr>
        <w:ind w:firstLine="284"/>
        <w:jc w:val="both"/>
        <w:rPr>
          <w:rFonts w:ascii="Arial" w:eastAsia="Arial" w:hAnsi="Arial" w:cs="Arial"/>
        </w:rPr>
      </w:pPr>
      <w:r>
        <w:rPr>
          <w:rFonts w:ascii="Arial" w:eastAsia="Arial" w:hAnsi="Arial" w:cs="Arial"/>
        </w:rPr>
        <w:t>Actividades:</w:t>
      </w:r>
    </w:p>
    <w:p w14:paraId="2C9669CB" w14:textId="77777777" w:rsidR="00067B38" w:rsidRDefault="006C2EAE">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Realizar un diagnóstico general de los </w:t>
      </w:r>
      <w:r>
        <w:rPr>
          <w:rFonts w:ascii="Arial" w:eastAsia="Arial" w:hAnsi="Arial" w:cs="Arial"/>
        </w:rPr>
        <w:t>20</w:t>
      </w:r>
      <w:r>
        <w:rPr>
          <w:rFonts w:ascii="Arial" w:eastAsia="Arial" w:hAnsi="Arial" w:cs="Arial"/>
          <w:color w:val="000000"/>
        </w:rPr>
        <w:t xml:space="preserve"> laboratorios y clasificarlos de acuerdo con los servicios que brinda y capacidades, estos pueden ser: </w:t>
      </w:r>
      <w:r>
        <w:rPr>
          <w:rFonts w:ascii="Arial" w:eastAsia="Arial" w:hAnsi="Arial" w:cs="Arial"/>
        </w:rPr>
        <w:t xml:space="preserve">Laboratorios de uso para la Investigación básica y aplicada y/o Laboratorios de investigación académica (que incluye prácticas de laboratorio) y/o Laboratorios que brindan servicios externos </w:t>
      </w:r>
      <w:r>
        <w:rPr>
          <w:rFonts w:ascii="Arial" w:eastAsia="Arial" w:hAnsi="Arial" w:cs="Arial"/>
          <w:color w:val="000000"/>
        </w:rPr>
        <w:t>al sector industrial u otros). No obstante, la empresa consultor</w:t>
      </w:r>
      <w:r>
        <w:rPr>
          <w:rFonts w:ascii="Arial" w:eastAsia="Arial" w:hAnsi="Arial" w:cs="Arial"/>
        </w:rPr>
        <w:t>a deberá proponer la clasificación.</w:t>
      </w:r>
    </w:p>
    <w:p w14:paraId="2165699D" w14:textId="77777777" w:rsidR="00067B38" w:rsidRDefault="006C2EAE">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Desarrollo de reuniones y talleres de coordinación con los responsables, especialistas de los laboratorios de investigación y el VRIN, para la elaboración del </w:t>
      </w:r>
      <w:r>
        <w:rPr>
          <w:rFonts w:ascii="Arial" w:eastAsia="Arial" w:hAnsi="Arial" w:cs="Arial"/>
          <w:color w:val="000000"/>
        </w:rPr>
        <w:lastRenderedPageBreak/>
        <w:t>diagnóstico (infraestructura, equipamiento, gestión, recursos humanos, servicios u otros)</w:t>
      </w:r>
    </w:p>
    <w:p w14:paraId="4A916FD8" w14:textId="77777777" w:rsidR="00067B38" w:rsidRDefault="006C2EAE">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Definir el </w:t>
      </w:r>
      <w:r>
        <w:rPr>
          <w:rFonts w:ascii="Arial" w:eastAsia="Arial" w:hAnsi="Arial" w:cs="Arial"/>
        </w:rPr>
        <w:t>nivel o porcentaje</w:t>
      </w:r>
      <w:r>
        <w:rPr>
          <w:rFonts w:ascii="Arial" w:eastAsia="Arial" w:hAnsi="Arial" w:cs="Arial"/>
          <w:color w:val="000000"/>
        </w:rPr>
        <w:t xml:space="preserve"> de implementación del laboratorio de</w:t>
      </w:r>
      <w:r>
        <w:rPr>
          <w:rFonts w:ascii="Arial" w:eastAsia="Arial" w:hAnsi="Arial" w:cs="Arial"/>
        </w:rPr>
        <w:t xml:space="preserve"> Investigación básica y aplicada y/o Laboratorios de investigación académica y/o</w:t>
      </w:r>
      <w:r>
        <w:rPr>
          <w:rFonts w:ascii="Arial" w:eastAsia="Arial" w:hAnsi="Arial" w:cs="Arial"/>
          <w:color w:val="000000"/>
        </w:rPr>
        <w:t xml:space="preserve"> laboratorios de servicios externos</w:t>
      </w:r>
      <w:r>
        <w:rPr>
          <w:rFonts w:ascii="Arial" w:eastAsia="Arial" w:hAnsi="Arial" w:cs="Arial"/>
        </w:rPr>
        <w:t xml:space="preserve"> </w:t>
      </w:r>
      <w:r>
        <w:rPr>
          <w:rFonts w:ascii="Arial" w:eastAsia="Arial" w:hAnsi="Arial" w:cs="Arial"/>
          <w:color w:val="000000"/>
        </w:rPr>
        <w:t xml:space="preserve">al sector industrial </w:t>
      </w:r>
      <w:r>
        <w:rPr>
          <w:rFonts w:ascii="Arial" w:eastAsia="Arial" w:hAnsi="Arial" w:cs="Arial"/>
        </w:rPr>
        <w:t>u</w:t>
      </w:r>
      <w:r>
        <w:rPr>
          <w:rFonts w:ascii="Arial" w:eastAsia="Arial" w:hAnsi="Arial" w:cs="Arial"/>
          <w:color w:val="000000"/>
        </w:rPr>
        <w:t xml:space="preserve"> otros.</w:t>
      </w:r>
    </w:p>
    <w:p w14:paraId="487C9A12" w14:textId="77777777" w:rsidR="00067B38" w:rsidRDefault="006C2EAE">
      <w:pPr>
        <w:numPr>
          <w:ilvl w:val="0"/>
          <w:numId w:val="3"/>
        </w:numPr>
        <w:spacing w:after="0" w:line="240" w:lineRule="auto"/>
        <w:jc w:val="both"/>
      </w:pPr>
      <w:r>
        <w:rPr>
          <w:rFonts w:ascii="Arial" w:eastAsia="Arial" w:hAnsi="Arial" w:cs="Arial"/>
        </w:rPr>
        <w:t>Revisión de normativas existentes en la universidad y/o del Estado en el marco de los laboratorios de investigación.</w:t>
      </w:r>
    </w:p>
    <w:p w14:paraId="6F2F6DE4" w14:textId="77777777" w:rsidR="00067B38" w:rsidRDefault="006C2EAE">
      <w:pPr>
        <w:numPr>
          <w:ilvl w:val="0"/>
          <w:numId w:val="3"/>
        </w:numPr>
        <w:spacing w:after="0" w:line="240" w:lineRule="auto"/>
        <w:jc w:val="both"/>
      </w:pPr>
      <w:r>
        <w:rPr>
          <w:rFonts w:ascii="Arial" w:eastAsia="Arial" w:hAnsi="Arial" w:cs="Arial"/>
        </w:rPr>
        <w:t xml:space="preserve">Propuesta de fortalecimiento técnico de los laboratorios institucionales, considerando el benchmarking con modelos de gestión nacionales y/o internacionales. </w:t>
      </w:r>
    </w:p>
    <w:p w14:paraId="0997BD5E" w14:textId="77777777" w:rsidR="00067B38" w:rsidRDefault="00067B38">
      <w:pPr>
        <w:pBdr>
          <w:top w:val="nil"/>
          <w:left w:val="nil"/>
          <w:bottom w:val="nil"/>
          <w:right w:val="nil"/>
          <w:between w:val="nil"/>
        </w:pBdr>
        <w:spacing w:after="0"/>
        <w:jc w:val="both"/>
        <w:rPr>
          <w:rFonts w:ascii="Arial" w:eastAsia="Arial" w:hAnsi="Arial" w:cs="Arial"/>
        </w:rPr>
      </w:pPr>
    </w:p>
    <w:p w14:paraId="1D48643E" w14:textId="77777777" w:rsidR="00067B38" w:rsidRDefault="006C2EAE">
      <w:pPr>
        <w:spacing w:after="0" w:line="240" w:lineRule="auto"/>
        <w:ind w:left="360"/>
        <w:jc w:val="both"/>
        <w:rPr>
          <w:rFonts w:ascii="Arial" w:eastAsia="Arial" w:hAnsi="Arial" w:cs="Arial"/>
        </w:rPr>
      </w:pPr>
      <w:bookmarkStart w:id="1" w:name="_6va7308ncod2" w:colFirst="0" w:colLast="0"/>
      <w:bookmarkEnd w:id="1"/>
      <w:r>
        <w:rPr>
          <w:rFonts w:ascii="Arial" w:eastAsia="Arial" w:hAnsi="Arial" w:cs="Arial"/>
        </w:rPr>
        <w:t>El diagnóstico y la propuesta de fortalecimiento de los laboratorios de investigación, debe contar con el visto bueno del Director de Gestión de la Investigación (DGI) y del Vicerrectorado de Investigación (VRIN) de la UNSAAC.</w:t>
      </w:r>
    </w:p>
    <w:p w14:paraId="7D3A4EA0" w14:textId="77777777" w:rsidR="00067B38" w:rsidRDefault="00067B38">
      <w:pPr>
        <w:jc w:val="both"/>
        <w:rPr>
          <w:rFonts w:ascii="Arial" w:eastAsia="Arial" w:hAnsi="Arial" w:cs="Arial"/>
        </w:rPr>
      </w:pPr>
    </w:p>
    <w:p w14:paraId="40E7417E" w14:textId="2311C0DC" w:rsidR="00067B38" w:rsidRDefault="006C2EAE">
      <w:pPr>
        <w:ind w:left="284"/>
        <w:jc w:val="both"/>
        <w:rPr>
          <w:rFonts w:ascii="Arial" w:eastAsia="Arial" w:hAnsi="Arial" w:cs="Arial"/>
        </w:rPr>
      </w:pPr>
      <w:r>
        <w:rPr>
          <w:rFonts w:ascii="Arial" w:eastAsia="Arial" w:hAnsi="Arial" w:cs="Arial"/>
          <w:b/>
        </w:rPr>
        <w:t>Etapa 3:</w:t>
      </w:r>
      <w:r>
        <w:rPr>
          <w:rFonts w:ascii="Arial" w:eastAsia="Arial" w:hAnsi="Arial" w:cs="Arial"/>
        </w:rPr>
        <w:t xml:space="preserve"> Diagnóstico de implementación de la norma NTP-ISO/IEC 17025 de tres laboratorios con potencial acreditar y propuesta de documentos de gestión y técnicos de la norma y modelo </w:t>
      </w:r>
      <w:r>
        <w:rPr>
          <w:rFonts w:ascii="Arial" w:eastAsia="Arial" w:hAnsi="Arial" w:cs="Arial"/>
          <w:color w:val="000000"/>
        </w:rPr>
        <w:t>de gestión administrativa</w:t>
      </w:r>
      <w:r>
        <w:rPr>
          <w:rFonts w:ascii="Arial" w:eastAsia="Arial" w:hAnsi="Arial" w:cs="Arial"/>
        </w:rPr>
        <w:t xml:space="preserve"> y</w:t>
      </w:r>
      <w:r>
        <w:rPr>
          <w:rFonts w:ascii="Arial" w:eastAsia="Arial" w:hAnsi="Arial" w:cs="Arial"/>
          <w:color w:val="000000"/>
        </w:rPr>
        <w:t xml:space="preserve"> financiera </w:t>
      </w:r>
      <w:r>
        <w:rPr>
          <w:rFonts w:ascii="Arial" w:eastAsia="Arial" w:hAnsi="Arial" w:cs="Arial"/>
        </w:rPr>
        <w:t>de los l</w:t>
      </w:r>
      <w:r>
        <w:rPr>
          <w:rFonts w:ascii="Arial" w:eastAsia="Arial" w:hAnsi="Arial" w:cs="Arial"/>
          <w:color w:val="000000"/>
        </w:rPr>
        <w:t>aboratorios</w:t>
      </w:r>
      <w:r>
        <w:rPr>
          <w:rFonts w:ascii="Arial" w:eastAsia="Arial" w:hAnsi="Arial" w:cs="Arial"/>
        </w:rPr>
        <w:t xml:space="preserve"> seleccionados.</w:t>
      </w:r>
    </w:p>
    <w:p w14:paraId="02C851DF" w14:textId="77777777" w:rsidR="00067B38" w:rsidRDefault="006C2EAE">
      <w:pPr>
        <w:ind w:firstLine="284"/>
        <w:jc w:val="both"/>
        <w:rPr>
          <w:rFonts w:ascii="Arial" w:eastAsia="Arial" w:hAnsi="Arial" w:cs="Arial"/>
        </w:rPr>
      </w:pPr>
      <w:r>
        <w:rPr>
          <w:rFonts w:ascii="Arial" w:eastAsia="Arial" w:hAnsi="Arial" w:cs="Arial"/>
        </w:rPr>
        <w:t>Actividades:</w:t>
      </w:r>
    </w:p>
    <w:p w14:paraId="59F99C58" w14:textId="77777777" w:rsidR="00067B38" w:rsidRDefault="00067B38">
      <w:pPr>
        <w:spacing w:after="0"/>
        <w:ind w:left="720"/>
        <w:jc w:val="both"/>
        <w:rPr>
          <w:rFonts w:ascii="Arial" w:eastAsia="Arial" w:hAnsi="Arial" w:cs="Arial"/>
        </w:rPr>
      </w:pPr>
    </w:p>
    <w:p w14:paraId="57EFCEFC" w14:textId="77777777" w:rsidR="00067B38" w:rsidRDefault="006C2EAE">
      <w:pPr>
        <w:numPr>
          <w:ilvl w:val="0"/>
          <w:numId w:val="3"/>
        </w:numPr>
        <w:spacing w:after="0" w:line="240" w:lineRule="auto"/>
        <w:jc w:val="both"/>
      </w:pPr>
      <w:r>
        <w:rPr>
          <w:rFonts w:ascii="Arial" w:eastAsia="Arial" w:hAnsi="Arial" w:cs="Arial"/>
        </w:rPr>
        <w:t>Seleccionar, en conjunto con el VRIN, tres (3) laboratorios pilotos con potencial a ser acreditados, de acuerdo a la cantidad y frecuencia de servicios externos, así como otras características que proponga la empresa consultora.</w:t>
      </w:r>
    </w:p>
    <w:p w14:paraId="25E4836C" w14:textId="77777777" w:rsidR="00067B38" w:rsidRDefault="006C2EAE">
      <w:pPr>
        <w:numPr>
          <w:ilvl w:val="0"/>
          <w:numId w:val="3"/>
        </w:numPr>
        <w:jc w:val="both"/>
      </w:pPr>
      <w:r>
        <w:rPr>
          <w:rFonts w:ascii="Arial" w:eastAsia="Arial" w:hAnsi="Arial" w:cs="Arial"/>
        </w:rPr>
        <w:t>Realizar diagnósticos de implementación de la norma NTP-ISO/IEC 17025 de los tres laboratorios de investigación seleccionados como pilotos (se evaluarán de 03 a 05 métodos de ensayo con potencial a ser acreditados), el cual debe contener un formato de los criterios y/o procedimientos de gestión y técnicos que establece la norma, así como la descripción detallada de conformidades y no conformidades (documentos y/o procedimientos faltantes para el cumplimiento de la norma), además de una estimación del porcentaje de implementación de dichos criterios y/o procedimientos de la norma.</w:t>
      </w:r>
    </w:p>
    <w:p w14:paraId="4A9292F6" w14:textId="77777777" w:rsidR="00067B38" w:rsidRDefault="006C2EAE">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Realizar inducción de la norma NTP-ISO/IEC 17025 y de los procedimientos de gestión y técnicos para los tres pilotos seleccionados.</w:t>
      </w:r>
    </w:p>
    <w:p w14:paraId="741CC134" w14:textId="77777777" w:rsidR="00067B38" w:rsidRDefault="006C2EAE">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Elaborar propuesta d</w:t>
      </w:r>
      <w:r>
        <w:rPr>
          <w:rFonts w:ascii="Arial" w:eastAsia="Arial" w:hAnsi="Arial" w:cs="Arial"/>
        </w:rPr>
        <w:t>e</w:t>
      </w:r>
      <w:r>
        <w:rPr>
          <w:rFonts w:ascii="Arial" w:eastAsia="Arial" w:hAnsi="Arial" w:cs="Arial"/>
          <w:color w:val="000000"/>
        </w:rPr>
        <w:t xml:space="preserve"> </w:t>
      </w:r>
      <w:r>
        <w:rPr>
          <w:rFonts w:ascii="Arial" w:eastAsia="Arial" w:hAnsi="Arial" w:cs="Arial"/>
        </w:rPr>
        <w:t>documentos</w:t>
      </w:r>
      <w:r>
        <w:rPr>
          <w:rFonts w:ascii="Arial" w:eastAsia="Arial" w:hAnsi="Arial" w:cs="Arial"/>
          <w:color w:val="000000"/>
        </w:rPr>
        <w:t xml:space="preserve"> de gestión y técnicos de la norma NTP-ISO/IEC 17025 para los tres laboratorios seleccionados, en colaboración con los jefes de laboratorio, técnicos de cada laboratorio, analistas y equipo técnico designado por el VRIN.</w:t>
      </w:r>
    </w:p>
    <w:p w14:paraId="0E2CDFEE" w14:textId="77777777" w:rsidR="00067B38" w:rsidRDefault="006C2EAE">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Elaborar mapa de procesos de los </w:t>
      </w:r>
      <w:r>
        <w:rPr>
          <w:rFonts w:ascii="Arial" w:eastAsia="Arial" w:hAnsi="Arial" w:cs="Arial"/>
        </w:rPr>
        <w:t xml:space="preserve">procesos y/o </w:t>
      </w:r>
      <w:r>
        <w:rPr>
          <w:rFonts w:ascii="Arial" w:eastAsia="Arial" w:hAnsi="Arial" w:cs="Arial"/>
          <w:color w:val="000000"/>
        </w:rPr>
        <w:t>procedimientos de gestión y técnicos desarrollados para los tres pilotos del laboratorio.</w:t>
      </w:r>
    </w:p>
    <w:p w14:paraId="6A9760A2" w14:textId="7B206D58" w:rsidR="00067B38" w:rsidRDefault="006C2EAE">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 xml:space="preserve">Desarrollar propuesta de modelo operacional de gestión administrativa, financiera y técnica </w:t>
      </w:r>
      <w:r>
        <w:rPr>
          <w:rFonts w:ascii="Arial" w:eastAsia="Arial" w:hAnsi="Arial" w:cs="Arial"/>
        </w:rPr>
        <w:t>para</w:t>
      </w:r>
      <w:r>
        <w:rPr>
          <w:rFonts w:ascii="Arial" w:eastAsia="Arial" w:hAnsi="Arial" w:cs="Arial"/>
          <w:color w:val="000000"/>
        </w:rPr>
        <w:t xml:space="preserve"> los laboratorios con potencial a ser acreditados. </w:t>
      </w:r>
      <w:r>
        <w:rPr>
          <w:rFonts w:ascii="Arial" w:eastAsia="Arial" w:hAnsi="Arial" w:cs="Arial"/>
        </w:rPr>
        <w:t>Esta</w:t>
      </w:r>
      <w:r>
        <w:rPr>
          <w:rFonts w:ascii="Arial" w:eastAsia="Arial" w:hAnsi="Arial" w:cs="Arial"/>
          <w:color w:val="000000"/>
        </w:rPr>
        <w:t xml:space="preserve"> propuesta técnica debe contemplar aspectos de equipamiento, materiales e insumos, acondicionamiento, plan de mantenim</w:t>
      </w:r>
      <w:r>
        <w:rPr>
          <w:rFonts w:ascii="Arial" w:eastAsia="Arial" w:hAnsi="Arial" w:cs="Arial"/>
        </w:rPr>
        <w:t>iento, recurso humano, procesos y/o procedimientos, evaluación de costos de ensayos, flujo administrativo y financiero del servicio a brindar y otros</w:t>
      </w:r>
      <w:r>
        <w:rPr>
          <w:rFonts w:ascii="Arial" w:eastAsia="Arial" w:hAnsi="Arial" w:cs="Arial"/>
          <w:color w:val="000000"/>
        </w:rPr>
        <w:t xml:space="preserve"> de acuerdo con las </w:t>
      </w:r>
      <w:r>
        <w:rPr>
          <w:rFonts w:ascii="Arial" w:eastAsia="Arial" w:hAnsi="Arial" w:cs="Arial"/>
          <w:color w:val="000000"/>
          <w:highlight w:val="white"/>
        </w:rPr>
        <w:t xml:space="preserve">metodologías estandarizadas a </w:t>
      </w:r>
      <w:r>
        <w:rPr>
          <w:rFonts w:ascii="Arial" w:eastAsia="Arial" w:hAnsi="Arial" w:cs="Arial"/>
          <w:color w:val="000000"/>
          <w:highlight w:val="white"/>
        </w:rPr>
        <w:lastRenderedPageBreak/>
        <w:t xml:space="preserve">nivel nacional e internacional, </w:t>
      </w:r>
      <w:r>
        <w:rPr>
          <w:rFonts w:ascii="Arial" w:eastAsia="Arial" w:hAnsi="Arial" w:cs="Arial"/>
          <w:highlight w:val="white"/>
        </w:rPr>
        <w:t xml:space="preserve">a fin de </w:t>
      </w:r>
      <w:r>
        <w:rPr>
          <w:rFonts w:ascii="Arial" w:eastAsia="Arial" w:hAnsi="Arial" w:cs="Arial"/>
          <w:color w:val="000000"/>
          <w:highlight w:val="white"/>
        </w:rPr>
        <w:t xml:space="preserve">cumplir con los requisitos de la </w:t>
      </w:r>
      <w:r>
        <w:rPr>
          <w:rFonts w:ascii="Arial" w:eastAsia="Arial" w:hAnsi="Arial" w:cs="Arial"/>
          <w:color w:val="000000"/>
        </w:rPr>
        <w:t>norma NTP-ISO/IEC 17025</w:t>
      </w:r>
      <w:r>
        <w:rPr>
          <w:rFonts w:ascii="Arial" w:eastAsia="Arial" w:hAnsi="Arial" w:cs="Arial"/>
          <w:color w:val="000000"/>
          <w:highlight w:val="white"/>
        </w:rPr>
        <w:t xml:space="preserve">. </w:t>
      </w:r>
    </w:p>
    <w:p w14:paraId="4C632960" w14:textId="77777777" w:rsidR="00067B38" w:rsidRDefault="006C2EAE">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highlight w:val="white"/>
        </w:rPr>
        <w:t>Para la</w:t>
      </w:r>
      <w:r>
        <w:rPr>
          <w:rFonts w:ascii="Arial" w:eastAsia="Arial" w:hAnsi="Arial" w:cs="Arial"/>
          <w:color w:val="000000"/>
          <w:highlight w:val="white"/>
        </w:rPr>
        <w:t xml:space="preserve"> propuesta técnica del punto anterior, </w:t>
      </w:r>
      <w:r>
        <w:rPr>
          <w:rFonts w:ascii="Arial" w:eastAsia="Arial" w:hAnsi="Arial" w:cs="Arial"/>
          <w:highlight w:val="white"/>
        </w:rPr>
        <w:t xml:space="preserve">se deberá elaborar </w:t>
      </w:r>
      <w:r>
        <w:rPr>
          <w:rFonts w:ascii="Arial" w:eastAsia="Arial" w:hAnsi="Arial" w:cs="Arial"/>
          <w:color w:val="000000"/>
          <w:highlight w:val="white"/>
        </w:rPr>
        <w:t xml:space="preserve">un presupuesto actualizado de los equipos, insumos, </w:t>
      </w:r>
      <w:r>
        <w:rPr>
          <w:rFonts w:ascii="Arial" w:eastAsia="Arial" w:hAnsi="Arial" w:cs="Arial"/>
          <w:highlight w:val="white"/>
        </w:rPr>
        <w:t>acondicionamiento, plan de mantenimiento</w:t>
      </w:r>
      <w:r>
        <w:rPr>
          <w:rFonts w:ascii="Arial" w:eastAsia="Arial" w:hAnsi="Arial" w:cs="Arial"/>
          <w:color w:val="000000"/>
          <w:highlight w:val="white"/>
        </w:rPr>
        <w:t xml:space="preserve"> y servicios que se requieran para implementar de la norma en mención, así como el </w:t>
      </w:r>
      <w:r>
        <w:rPr>
          <w:rFonts w:ascii="Arial" w:eastAsia="Arial" w:hAnsi="Arial" w:cs="Arial"/>
          <w:highlight w:val="white"/>
        </w:rPr>
        <w:t xml:space="preserve">presupuesto </w:t>
      </w:r>
      <w:r>
        <w:rPr>
          <w:rFonts w:ascii="Arial" w:eastAsia="Arial" w:hAnsi="Arial" w:cs="Arial"/>
          <w:color w:val="000000"/>
          <w:highlight w:val="white"/>
        </w:rPr>
        <w:t xml:space="preserve">de gestionar la acreditación ante INACAL u otro organismo </w:t>
      </w:r>
      <w:r>
        <w:rPr>
          <w:rFonts w:ascii="Arial" w:eastAsia="Arial" w:hAnsi="Arial" w:cs="Arial"/>
          <w:highlight w:val="white"/>
        </w:rPr>
        <w:t>extranjero</w:t>
      </w:r>
      <w:r>
        <w:rPr>
          <w:rFonts w:ascii="Arial" w:eastAsia="Arial" w:hAnsi="Arial" w:cs="Arial"/>
          <w:color w:val="000000"/>
          <w:highlight w:val="white"/>
        </w:rPr>
        <w:t>, levantamiento de no conformidades y mantener la acreditación por un periodo de tres (0</w:t>
      </w:r>
      <w:r>
        <w:rPr>
          <w:rFonts w:ascii="Arial" w:eastAsia="Arial" w:hAnsi="Arial" w:cs="Arial"/>
          <w:highlight w:val="white"/>
        </w:rPr>
        <w:t>3</w:t>
      </w:r>
      <w:r>
        <w:rPr>
          <w:rFonts w:ascii="Arial" w:eastAsia="Arial" w:hAnsi="Arial" w:cs="Arial"/>
          <w:color w:val="000000"/>
          <w:highlight w:val="white"/>
        </w:rPr>
        <w:t>) años por cada piloto.</w:t>
      </w:r>
    </w:p>
    <w:p w14:paraId="133731C0" w14:textId="77777777" w:rsidR="00067B38" w:rsidRDefault="006C2EAE">
      <w:pPr>
        <w:numPr>
          <w:ilvl w:val="0"/>
          <w:numId w:val="3"/>
        </w:numPr>
        <w:pBdr>
          <w:top w:val="nil"/>
          <w:left w:val="nil"/>
          <w:bottom w:val="nil"/>
          <w:right w:val="nil"/>
          <w:between w:val="nil"/>
        </w:pBdr>
        <w:spacing w:after="0"/>
        <w:jc w:val="both"/>
        <w:rPr>
          <w:color w:val="000000"/>
        </w:rPr>
      </w:pPr>
      <w:r>
        <w:rPr>
          <w:rFonts w:ascii="Arial" w:eastAsia="Arial" w:hAnsi="Arial" w:cs="Arial"/>
          <w:color w:val="000000"/>
          <w:highlight w:val="white"/>
        </w:rPr>
        <w:t xml:space="preserve">Elaborar en conjunto con </w:t>
      </w:r>
      <w:r>
        <w:rPr>
          <w:rFonts w:ascii="Arial" w:eastAsia="Arial" w:hAnsi="Arial" w:cs="Arial"/>
          <w:highlight w:val="white"/>
        </w:rPr>
        <w:t>e</w:t>
      </w:r>
      <w:r>
        <w:rPr>
          <w:rFonts w:ascii="Arial" w:eastAsia="Arial" w:hAnsi="Arial" w:cs="Arial"/>
          <w:color w:val="000000"/>
          <w:highlight w:val="white"/>
        </w:rPr>
        <w:t xml:space="preserve">l </w:t>
      </w:r>
      <w:r>
        <w:rPr>
          <w:rFonts w:ascii="Arial" w:eastAsia="Arial" w:hAnsi="Arial" w:cs="Arial"/>
          <w:highlight w:val="white"/>
        </w:rPr>
        <w:t xml:space="preserve">VRIN y equipo de gestión de la universidad, el </w:t>
      </w:r>
      <w:r>
        <w:rPr>
          <w:rFonts w:ascii="Arial" w:eastAsia="Arial" w:hAnsi="Arial" w:cs="Arial"/>
          <w:color w:val="000000"/>
          <w:highlight w:val="white"/>
        </w:rPr>
        <w:t xml:space="preserve">cronograma de </w:t>
      </w:r>
      <w:r>
        <w:rPr>
          <w:rFonts w:ascii="Arial" w:eastAsia="Arial" w:hAnsi="Arial" w:cs="Arial"/>
          <w:color w:val="000000"/>
        </w:rPr>
        <w:t xml:space="preserve">implementación de la propuesta técnica para implementar la </w:t>
      </w:r>
      <w:r>
        <w:rPr>
          <w:rFonts w:ascii="Arial" w:eastAsia="Arial" w:hAnsi="Arial" w:cs="Arial"/>
        </w:rPr>
        <w:t>NTP-ISO/IEC 17025.</w:t>
      </w:r>
    </w:p>
    <w:p w14:paraId="477C5F7A" w14:textId="77777777" w:rsidR="00067B38" w:rsidRDefault="006C2EAE">
      <w:pPr>
        <w:numPr>
          <w:ilvl w:val="0"/>
          <w:numId w:val="3"/>
        </w:numPr>
        <w:pBdr>
          <w:top w:val="nil"/>
          <w:left w:val="nil"/>
          <w:bottom w:val="nil"/>
          <w:right w:val="nil"/>
          <w:between w:val="nil"/>
        </w:pBdr>
        <w:spacing w:after="0" w:line="240" w:lineRule="auto"/>
        <w:jc w:val="both"/>
        <w:rPr>
          <w:color w:val="000000"/>
        </w:rPr>
      </w:pPr>
      <w:r>
        <w:rPr>
          <w:rFonts w:ascii="Arial" w:eastAsia="Arial" w:hAnsi="Arial" w:cs="Arial"/>
          <w:color w:val="000000"/>
        </w:rPr>
        <w:t>Realiza</w:t>
      </w:r>
      <w:r>
        <w:rPr>
          <w:rFonts w:ascii="Arial" w:eastAsia="Arial" w:hAnsi="Arial" w:cs="Arial"/>
        </w:rPr>
        <w:t>r</w:t>
      </w:r>
      <w:r>
        <w:rPr>
          <w:rFonts w:ascii="Arial" w:eastAsia="Arial" w:hAnsi="Arial" w:cs="Arial"/>
          <w:color w:val="000000"/>
        </w:rPr>
        <w:t xml:space="preserve"> talleres y reuniones con las autoridades, funcionarios, directivos, investigadores y especialistas de los laboratorios para sensibilizar sobre la importancia, objetivos, funcionamiento y gestión de los laboratorios de investigación institucionales.</w:t>
      </w:r>
    </w:p>
    <w:p w14:paraId="0967A52A" w14:textId="77777777" w:rsidR="00067B38" w:rsidRDefault="00067B38">
      <w:pPr>
        <w:pBdr>
          <w:top w:val="nil"/>
          <w:left w:val="nil"/>
          <w:bottom w:val="nil"/>
          <w:right w:val="nil"/>
          <w:between w:val="nil"/>
        </w:pBdr>
        <w:spacing w:after="0" w:line="240" w:lineRule="auto"/>
        <w:jc w:val="both"/>
        <w:rPr>
          <w:rFonts w:ascii="Arial" w:eastAsia="Arial" w:hAnsi="Arial" w:cs="Arial"/>
          <w:color w:val="000000"/>
        </w:rPr>
      </w:pPr>
    </w:p>
    <w:p w14:paraId="1305A42C" w14:textId="77777777" w:rsidR="00067B38" w:rsidRDefault="00067B38">
      <w:pPr>
        <w:spacing w:after="0" w:line="240" w:lineRule="auto"/>
        <w:ind w:left="425"/>
        <w:jc w:val="both"/>
        <w:rPr>
          <w:rFonts w:ascii="Arial" w:eastAsia="Arial" w:hAnsi="Arial" w:cs="Arial"/>
        </w:rPr>
      </w:pPr>
    </w:p>
    <w:p w14:paraId="5A77F7F6" w14:textId="77777777" w:rsidR="00067B38" w:rsidRDefault="006C2EAE">
      <w:pPr>
        <w:numPr>
          <w:ilvl w:val="0"/>
          <w:numId w:val="2"/>
        </w:numPr>
        <w:pBdr>
          <w:top w:val="nil"/>
          <w:left w:val="nil"/>
          <w:bottom w:val="nil"/>
          <w:right w:val="nil"/>
          <w:between w:val="nil"/>
        </w:pBdr>
        <w:tabs>
          <w:tab w:val="left" w:pos="284"/>
        </w:tabs>
        <w:spacing w:after="0" w:line="240" w:lineRule="auto"/>
        <w:ind w:left="567" w:hanging="567"/>
        <w:jc w:val="both"/>
        <w:rPr>
          <w:rFonts w:ascii="Arial" w:eastAsia="Arial" w:hAnsi="Arial" w:cs="Arial"/>
          <w:color w:val="000000"/>
        </w:rPr>
      </w:pPr>
      <w:r>
        <w:rPr>
          <w:rFonts w:ascii="Arial" w:eastAsia="Arial" w:hAnsi="Arial" w:cs="Arial"/>
          <w:b/>
          <w:color w:val="000000"/>
        </w:rPr>
        <w:t>Recursos y Materiales</w:t>
      </w:r>
    </w:p>
    <w:p w14:paraId="47707940" w14:textId="77777777" w:rsidR="00067B38" w:rsidRDefault="00067B38">
      <w:pPr>
        <w:pBdr>
          <w:top w:val="nil"/>
          <w:left w:val="nil"/>
          <w:bottom w:val="nil"/>
          <w:right w:val="nil"/>
          <w:between w:val="nil"/>
        </w:pBdr>
        <w:tabs>
          <w:tab w:val="left" w:pos="-5"/>
        </w:tabs>
        <w:jc w:val="both"/>
        <w:rPr>
          <w:rFonts w:ascii="Arial" w:eastAsia="Arial" w:hAnsi="Arial" w:cs="Arial"/>
          <w:color w:val="000000"/>
        </w:rPr>
      </w:pPr>
    </w:p>
    <w:p w14:paraId="40E860C5" w14:textId="77777777" w:rsidR="00067B38" w:rsidRDefault="006C2EAE">
      <w:pPr>
        <w:numPr>
          <w:ilvl w:val="1"/>
          <w:numId w:val="5"/>
        </w:numPr>
        <w:pBdr>
          <w:top w:val="nil"/>
          <w:left w:val="nil"/>
          <w:bottom w:val="nil"/>
          <w:right w:val="nil"/>
          <w:between w:val="nil"/>
        </w:pBdr>
        <w:tabs>
          <w:tab w:val="left" w:pos="-5"/>
        </w:tabs>
        <w:spacing w:after="0" w:line="240" w:lineRule="auto"/>
        <w:ind w:left="794" w:hanging="510"/>
        <w:jc w:val="both"/>
        <w:rPr>
          <w:rFonts w:ascii="Arial" w:eastAsia="Arial" w:hAnsi="Arial" w:cs="Arial"/>
          <w:color w:val="000000"/>
        </w:rPr>
      </w:pPr>
      <w:r>
        <w:rPr>
          <w:rFonts w:ascii="Arial" w:eastAsia="Arial" w:hAnsi="Arial" w:cs="Arial"/>
          <w:color w:val="000000"/>
        </w:rPr>
        <w:t>Los materiales, tales como: guías de acompañamiento, fichas de trabajo, referencias y otros que se utilicen, deben estar en correspondencia con los objetivos de la consultoría. Además, contar con todos los recursos que se requieran para el desarrollo de las dinámicas y actividades planteadas.</w:t>
      </w:r>
    </w:p>
    <w:p w14:paraId="2DD53B36" w14:textId="77777777" w:rsidR="00067B38" w:rsidRDefault="00067B38">
      <w:pPr>
        <w:pBdr>
          <w:top w:val="nil"/>
          <w:left w:val="nil"/>
          <w:bottom w:val="nil"/>
          <w:right w:val="nil"/>
          <w:between w:val="nil"/>
        </w:pBdr>
        <w:tabs>
          <w:tab w:val="left" w:pos="-5"/>
        </w:tabs>
        <w:spacing w:after="0" w:line="240" w:lineRule="auto"/>
        <w:ind w:left="794"/>
        <w:jc w:val="both"/>
        <w:rPr>
          <w:rFonts w:ascii="Arial" w:eastAsia="Arial" w:hAnsi="Arial" w:cs="Arial"/>
          <w:color w:val="000000"/>
        </w:rPr>
      </w:pPr>
    </w:p>
    <w:p w14:paraId="684D51B1" w14:textId="77777777" w:rsidR="00067B38" w:rsidRDefault="006C2EAE">
      <w:pPr>
        <w:numPr>
          <w:ilvl w:val="1"/>
          <w:numId w:val="5"/>
        </w:numPr>
        <w:pBdr>
          <w:top w:val="nil"/>
          <w:left w:val="nil"/>
          <w:bottom w:val="nil"/>
          <w:right w:val="nil"/>
          <w:between w:val="nil"/>
        </w:pBdr>
        <w:tabs>
          <w:tab w:val="left" w:pos="-5"/>
        </w:tabs>
        <w:spacing w:after="0" w:line="240" w:lineRule="auto"/>
        <w:ind w:left="794" w:hanging="510"/>
        <w:jc w:val="both"/>
        <w:rPr>
          <w:rFonts w:ascii="Arial" w:eastAsia="Arial" w:hAnsi="Arial" w:cs="Arial"/>
          <w:color w:val="000000"/>
        </w:rPr>
      </w:pPr>
      <w:r>
        <w:rPr>
          <w:rFonts w:ascii="Arial" w:eastAsia="Arial" w:hAnsi="Arial" w:cs="Arial"/>
          <w:color w:val="000000"/>
        </w:rPr>
        <w:t xml:space="preserve">Elaborar reportes sobre la participación y el desarrollo de actividades virtuales, cumplimiento de actividades, resultados de trabajo e incidencias, a lo largo del desarrollo del servicio. </w:t>
      </w:r>
    </w:p>
    <w:p w14:paraId="7943F3A6" w14:textId="77777777" w:rsidR="00067B38" w:rsidRDefault="00067B38">
      <w:pPr>
        <w:pBdr>
          <w:top w:val="nil"/>
          <w:left w:val="nil"/>
          <w:bottom w:val="nil"/>
          <w:right w:val="nil"/>
          <w:between w:val="nil"/>
        </w:pBdr>
        <w:spacing w:after="0"/>
        <w:ind w:left="720"/>
        <w:rPr>
          <w:rFonts w:ascii="Arial" w:eastAsia="Arial" w:hAnsi="Arial" w:cs="Arial"/>
          <w:color w:val="000000"/>
        </w:rPr>
      </w:pPr>
    </w:p>
    <w:p w14:paraId="3EE72D47" w14:textId="77777777" w:rsidR="00067B38" w:rsidRDefault="006C2EAE">
      <w:pPr>
        <w:numPr>
          <w:ilvl w:val="1"/>
          <w:numId w:val="5"/>
        </w:numPr>
        <w:pBdr>
          <w:top w:val="nil"/>
          <w:left w:val="nil"/>
          <w:bottom w:val="nil"/>
          <w:right w:val="nil"/>
          <w:between w:val="nil"/>
        </w:pBdr>
        <w:tabs>
          <w:tab w:val="left" w:pos="-5"/>
        </w:tabs>
        <w:spacing w:after="0" w:line="240" w:lineRule="auto"/>
        <w:ind w:left="794" w:hanging="510"/>
        <w:jc w:val="both"/>
        <w:rPr>
          <w:rFonts w:ascii="Arial" w:eastAsia="Arial" w:hAnsi="Arial" w:cs="Arial"/>
          <w:color w:val="000000"/>
        </w:rPr>
      </w:pPr>
      <w:r>
        <w:rPr>
          <w:rFonts w:ascii="Arial" w:eastAsia="Arial" w:hAnsi="Arial" w:cs="Arial"/>
          <w:color w:val="000000"/>
        </w:rPr>
        <w:t xml:space="preserve">El consultor debe asignar un rol de administrador al PMESUT para efectos de monitoreo y seguimiento. </w:t>
      </w:r>
    </w:p>
    <w:p w14:paraId="45C0CDF1" w14:textId="77777777" w:rsidR="00067B38" w:rsidRDefault="00067B38">
      <w:pPr>
        <w:pBdr>
          <w:top w:val="nil"/>
          <w:left w:val="nil"/>
          <w:bottom w:val="nil"/>
          <w:right w:val="nil"/>
          <w:between w:val="nil"/>
        </w:pBdr>
        <w:tabs>
          <w:tab w:val="left" w:pos="-5"/>
        </w:tabs>
        <w:spacing w:after="0" w:line="240" w:lineRule="auto"/>
        <w:jc w:val="both"/>
        <w:rPr>
          <w:rFonts w:ascii="Arial" w:eastAsia="Arial" w:hAnsi="Arial" w:cs="Arial"/>
          <w:color w:val="000000"/>
        </w:rPr>
      </w:pPr>
    </w:p>
    <w:tbl>
      <w:tblPr>
        <w:tblStyle w:val="a0"/>
        <w:tblW w:w="8637" w:type="dxa"/>
        <w:tblInd w:w="0" w:type="dxa"/>
        <w:tblLayout w:type="fixed"/>
        <w:tblLook w:val="0400" w:firstRow="0" w:lastRow="0" w:firstColumn="0" w:lastColumn="0" w:noHBand="0" w:noVBand="1"/>
      </w:tblPr>
      <w:tblGrid>
        <w:gridCol w:w="8637"/>
      </w:tblGrid>
      <w:tr w:rsidR="00FD72D4" w14:paraId="48330AC7" w14:textId="77777777" w:rsidTr="00FD72D4">
        <w:trPr>
          <w:trHeight w:val="408"/>
        </w:trPr>
        <w:tc>
          <w:tcPr>
            <w:tcW w:w="8637" w:type="dxa"/>
            <w:tcBorders>
              <w:top w:val="single" w:sz="8" w:space="0" w:color="000000"/>
              <w:left w:val="single" w:sz="8" w:space="0" w:color="000000"/>
              <w:bottom w:val="single" w:sz="4" w:space="0" w:color="000000"/>
              <w:right w:val="single" w:sz="8" w:space="0" w:color="000000"/>
            </w:tcBorders>
            <w:shd w:val="clear" w:color="auto" w:fill="D9D9D9"/>
            <w:vAlign w:val="center"/>
          </w:tcPr>
          <w:p w14:paraId="54E92B5B" w14:textId="77777777" w:rsidR="00FD72D4" w:rsidRDefault="00FD72D4">
            <w:pPr>
              <w:ind w:left="37"/>
              <w:jc w:val="center"/>
              <w:rPr>
                <w:rFonts w:ascii="Arial" w:eastAsia="Arial" w:hAnsi="Arial" w:cs="Arial"/>
                <w:b/>
              </w:rPr>
            </w:pPr>
            <w:bookmarkStart w:id="2" w:name="_1fob9te" w:colFirst="0" w:colLast="0"/>
            <w:bookmarkEnd w:id="2"/>
            <w:r>
              <w:rPr>
                <w:rFonts w:ascii="Arial" w:eastAsia="Arial" w:hAnsi="Arial" w:cs="Arial"/>
                <w:b/>
              </w:rPr>
              <w:t>PRODUCTO</w:t>
            </w:r>
          </w:p>
        </w:tc>
      </w:tr>
      <w:tr w:rsidR="00FD72D4" w14:paraId="6E35B1C4" w14:textId="77777777" w:rsidTr="00FD72D4">
        <w:trPr>
          <w:trHeight w:val="841"/>
        </w:trPr>
        <w:tc>
          <w:tcPr>
            <w:tcW w:w="8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14716" w14:textId="77777777" w:rsidR="00FD72D4" w:rsidRDefault="00FD72D4">
            <w:pPr>
              <w:spacing w:after="0" w:line="240" w:lineRule="auto"/>
              <w:jc w:val="both"/>
              <w:rPr>
                <w:rFonts w:ascii="Arial" w:eastAsia="Arial" w:hAnsi="Arial" w:cs="Arial"/>
                <w:color w:val="000000"/>
              </w:rPr>
            </w:pPr>
            <w:r>
              <w:rPr>
                <w:rFonts w:ascii="Arial" w:eastAsia="Arial" w:hAnsi="Arial" w:cs="Arial"/>
                <w:b/>
                <w:color w:val="000000"/>
              </w:rPr>
              <w:t>Producto 1:</w:t>
            </w:r>
            <w:r>
              <w:rPr>
                <w:rFonts w:ascii="Arial" w:eastAsia="Arial" w:hAnsi="Arial" w:cs="Arial"/>
                <w:color w:val="000000"/>
              </w:rPr>
              <w:t xml:space="preserve"> </w:t>
            </w:r>
          </w:p>
          <w:p w14:paraId="22810C2F" w14:textId="77777777" w:rsidR="00FD72D4" w:rsidRDefault="00FD72D4">
            <w:pPr>
              <w:spacing w:after="0" w:line="240" w:lineRule="auto"/>
              <w:jc w:val="both"/>
              <w:rPr>
                <w:rFonts w:ascii="Arial" w:eastAsia="Arial" w:hAnsi="Arial" w:cs="Arial"/>
                <w:color w:val="000000"/>
              </w:rPr>
            </w:pPr>
          </w:p>
          <w:p w14:paraId="4BBD1DD9" w14:textId="77777777" w:rsidR="00FD72D4" w:rsidRDefault="00FD72D4">
            <w:pPr>
              <w:jc w:val="both"/>
              <w:rPr>
                <w:rFonts w:ascii="Arial" w:eastAsia="Arial" w:hAnsi="Arial" w:cs="Arial"/>
              </w:rPr>
            </w:pPr>
            <w:r>
              <w:rPr>
                <w:rFonts w:ascii="Arial" w:eastAsia="Arial" w:hAnsi="Arial" w:cs="Arial"/>
              </w:rPr>
              <w:t>Plan de Trabajo aprobado por el VRI que incluya: El cronograma de actividades detallado, responsables por actividad, aspectos metodológicos y técnicos para el desarrollo de la consultoría, acciones de seguimiento al cumplimiento de actividades, entre otra información que la consultora considere pertinente. De acuerdo con lo establecido en la Etapa 1.</w:t>
            </w:r>
          </w:p>
        </w:tc>
      </w:tr>
      <w:tr w:rsidR="00FD72D4" w14:paraId="1466C8DA" w14:textId="77777777" w:rsidTr="00FD72D4">
        <w:trPr>
          <w:trHeight w:val="558"/>
        </w:trPr>
        <w:tc>
          <w:tcPr>
            <w:tcW w:w="8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1B147" w14:textId="77777777" w:rsidR="00FD72D4" w:rsidRDefault="00FD72D4">
            <w:pPr>
              <w:pBdr>
                <w:top w:val="nil"/>
                <w:left w:val="nil"/>
                <w:bottom w:val="nil"/>
                <w:right w:val="nil"/>
                <w:between w:val="nil"/>
              </w:pBdr>
              <w:tabs>
                <w:tab w:val="left" w:pos="284"/>
              </w:tabs>
              <w:jc w:val="both"/>
              <w:rPr>
                <w:rFonts w:ascii="Arial" w:eastAsia="Arial" w:hAnsi="Arial" w:cs="Arial"/>
                <w:b/>
                <w:color w:val="000000"/>
              </w:rPr>
            </w:pPr>
            <w:r>
              <w:rPr>
                <w:rFonts w:ascii="Arial" w:eastAsia="Arial" w:hAnsi="Arial" w:cs="Arial"/>
                <w:b/>
                <w:color w:val="000000"/>
              </w:rPr>
              <w:t xml:space="preserve">Producto 2: </w:t>
            </w:r>
          </w:p>
          <w:p w14:paraId="7F2ABB0B" w14:textId="77777777" w:rsidR="00FD72D4" w:rsidRDefault="00FD72D4">
            <w:pPr>
              <w:jc w:val="both"/>
              <w:rPr>
                <w:rFonts w:ascii="Arial" w:eastAsia="Arial" w:hAnsi="Arial" w:cs="Arial"/>
              </w:rPr>
            </w:pPr>
            <w:r>
              <w:rPr>
                <w:rFonts w:ascii="Arial" w:eastAsia="Arial" w:hAnsi="Arial" w:cs="Arial"/>
              </w:rPr>
              <w:t xml:space="preserve">Informe que contenga los: </w:t>
            </w:r>
          </w:p>
          <w:p w14:paraId="2556956D" w14:textId="77777777" w:rsidR="00FD72D4" w:rsidRDefault="00FD72D4">
            <w:pPr>
              <w:jc w:val="both"/>
              <w:rPr>
                <w:rFonts w:ascii="Arial" w:eastAsia="Arial" w:hAnsi="Arial" w:cs="Arial"/>
              </w:rPr>
            </w:pPr>
            <w:r>
              <w:rPr>
                <w:rFonts w:ascii="Arial" w:eastAsia="Arial" w:hAnsi="Arial" w:cs="Arial"/>
              </w:rPr>
              <w:t>Informe diagnóstico general de los 20 laboratorios, de acuerdo con los servicios que brinda y capacidades (Servicios de investigación y/o prácticas de laboratorio y/o servicios externos al sector industrial u otros)</w:t>
            </w:r>
          </w:p>
          <w:p w14:paraId="05AF36F7" w14:textId="77777777" w:rsidR="00FD72D4" w:rsidRDefault="00FD72D4">
            <w:pPr>
              <w:jc w:val="both"/>
              <w:rPr>
                <w:rFonts w:ascii="Arial" w:eastAsia="Arial" w:hAnsi="Arial" w:cs="Arial"/>
              </w:rPr>
            </w:pPr>
            <w:r>
              <w:rPr>
                <w:rFonts w:ascii="Arial" w:eastAsia="Arial" w:hAnsi="Arial" w:cs="Arial"/>
              </w:rPr>
              <w:lastRenderedPageBreak/>
              <w:t xml:space="preserve">Informe de diagnósticos de implementación de la norma NTP-ISO/IEC 17025 para tres pilotos, el cual debe contener un </w:t>
            </w:r>
            <w:proofErr w:type="spellStart"/>
            <w:r>
              <w:rPr>
                <w:rFonts w:ascii="Arial" w:eastAsia="Arial" w:hAnsi="Arial" w:cs="Arial"/>
              </w:rPr>
              <w:t>check</w:t>
            </w:r>
            <w:proofErr w:type="spellEnd"/>
            <w:r>
              <w:rPr>
                <w:rFonts w:ascii="Arial" w:eastAsia="Arial" w:hAnsi="Arial" w:cs="Arial"/>
              </w:rPr>
              <w:t xml:space="preserve"> </w:t>
            </w:r>
            <w:proofErr w:type="spellStart"/>
            <w:r>
              <w:rPr>
                <w:rFonts w:ascii="Arial" w:eastAsia="Arial" w:hAnsi="Arial" w:cs="Arial"/>
              </w:rPr>
              <w:t>list</w:t>
            </w:r>
            <w:proofErr w:type="spellEnd"/>
            <w:r>
              <w:rPr>
                <w:rFonts w:ascii="Arial" w:eastAsia="Arial" w:hAnsi="Arial" w:cs="Arial"/>
              </w:rPr>
              <w:t xml:space="preserve"> con el porcentaje de implementación de los procedimientos de gestión y técnicos que establece la norma, así como la descripción detallada de los documentos y/o procedimientos faltantes para el cumplimiento de la norma. </w:t>
            </w:r>
          </w:p>
          <w:p w14:paraId="2DDC5655" w14:textId="77777777" w:rsidR="00FD72D4" w:rsidRDefault="00FD72D4">
            <w:pPr>
              <w:jc w:val="both"/>
              <w:rPr>
                <w:rFonts w:ascii="Arial" w:eastAsia="Arial" w:hAnsi="Arial" w:cs="Arial"/>
              </w:rPr>
            </w:pPr>
            <w:r>
              <w:rPr>
                <w:rFonts w:ascii="Arial" w:eastAsia="Arial" w:hAnsi="Arial" w:cs="Arial"/>
              </w:rPr>
              <w:t>El informe debe reportar todas las actividades establecidas en la Etapa 2.</w:t>
            </w:r>
          </w:p>
        </w:tc>
      </w:tr>
      <w:tr w:rsidR="00FD72D4" w14:paraId="255F89BA" w14:textId="77777777" w:rsidTr="00FD72D4">
        <w:trPr>
          <w:trHeight w:val="1180"/>
        </w:trPr>
        <w:tc>
          <w:tcPr>
            <w:tcW w:w="8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00AD" w14:textId="77777777" w:rsidR="00FD72D4" w:rsidRDefault="00FD72D4">
            <w:pPr>
              <w:pBdr>
                <w:top w:val="nil"/>
                <w:left w:val="nil"/>
                <w:bottom w:val="nil"/>
                <w:right w:val="nil"/>
                <w:between w:val="nil"/>
              </w:pBdr>
              <w:tabs>
                <w:tab w:val="left" w:pos="284"/>
              </w:tabs>
              <w:jc w:val="both"/>
              <w:rPr>
                <w:rFonts w:ascii="Arial" w:eastAsia="Arial" w:hAnsi="Arial" w:cs="Arial"/>
                <w:b/>
                <w:color w:val="000000"/>
              </w:rPr>
            </w:pPr>
            <w:r>
              <w:rPr>
                <w:rFonts w:ascii="Arial" w:eastAsia="Arial" w:hAnsi="Arial" w:cs="Arial"/>
                <w:b/>
                <w:color w:val="000000"/>
              </w:rPr>
              <w:lastRenderedPageBreak/>
              <w:t xml:space="preserve">Producto 3: </w:t>
            </w:r>
          </w:p>
          <w:p w14:paraId="540AD080" w14:textId="77777777" w:rsidR="00FD72D4" w:rsidRDefault="00FD72D4">
            <w:pPr>
              <w:spacing w:after="0" w:line="240" w:lineRule="auto"/>
              <w:jc w:val="both"/>
              <w:rPr>
                <w:rFonts w:ascii="Arial" w:eastAsia="Arial" w:hAnsi="Arial" w:cs="Arial"/>
              </w:rPr>
            </w:pPr>
            <w:r>
              <w:rPr>
                <w:rFonts w:ascii="Arial" w:eastAsia="Arial" w:hAnsi="Arial" w:cs="Arial"/>
              </w:rPr>
              <w:t>Informe de propuesta de fortalecimiento de los laboratorios institucionales.</w:t>
            </w:r>
          </w:p>
          <w:p w14:paraId="3DEDAEAB" w14:textId="77777777" w:rsidR="00FD72D4" w:rsidRDefault="00FD72D4">
            <w:pPr>
              <w:spacing w:after="0" w:line="240" w:lineRule="auto"/>
              <w:jc w:val="both"/>
              <w:rPr>
                <w:rFonts w:ascii="Arial" w:eastAsia="Arial" w:hAnsi="Arial" w:cs="Arial"/>
              </w:rPr>
            </w:pPr>
            <w:r>
              <w:rPr>
                <w:rFonts w:ascii="Arial" w:eastAsia="Arial" w:hAnsi="Arial" w:cs="Arial"/>
              </w:rPr>
              <w:t>Informe de propuesta de documentos de gestión y técnicos de la NTP-ISO/IEC 17025 y modelo de gestión administrativa y financiera de los tres laboratorios seleccionados. De acuerdo con lo establecido en la Etapa 3.</w:t>
            </w:r>
          </w:p>
          <w:p w14:paraId="6252ACBD" w14:textId="05197CE0" w:rsidR="00FD72D4" w:rsidRDefault="00FD72D4">
            <w:pPr>
              <w:jc w:val="both"/>
              <w:rPr>
                <w:rFonts w:ascii="Arial" w:eastAsia="Arial" w:hAnsi="Arial" w:cs="Arial"/>
              </w:rPr>
            </w:pPr>
            <w:r>
              <w:rPr>
                <w:rFonts w:ascii="Arial" w:eastAsia="Arial" w:hAnsi="Arial" w:cs="Arial"/>
              </w:rPr>
              <w:t>Informe de talleres de sensibilización. Incluir medios verificables (fotografías, grabaciones, lista de participantes, certificación, otros).</w:t>
            </w:r>
          </w:p>
        </w:tc>
      </w:tr>
    </w:tbl>
    <w:p w14:paraId="5D3362AF" w14:textId="77777777" w:rsidR="00067B38" w:rsidRDefault="00067B38">
      <w:pPr>
        <w:pBdr>
          <w:top w:val="nil"/>
          <w:left w:val="nil"/>
          <w:bottom w:val="nil"/>
          <w:right w:val="nil"/>
          <w:between w:val="nil"/>
        </w:pBdr>
        <w:tabs>
          <w:tab w:val="center" w:pos="4419"/>
          <w:tab w:val="right" w:pos="8838"/>
          <w:tab w:val="left" w:pos="142"/>
        </w:tabs>
        <w:ind w:left="142"/>
        <w:jc w:val="both"/>
        <w:rPr>
          <w:rFonts w:ascii="Arial" w:eastAsia="Arial" w:hAnsi="Arial" w:cs="Arial"/>
        </w:rPr>
      </w:pPr>
    </w:p>
    <w:p w14:paraId="6570A77B" w14:textId="77777777" w:rsidR="003F0931" w:rsidRDefault="003F0931" w:rsidP="003F0931">
      <w:pPr>
        <w:numPr>
          <w:ilvl w:val="0"/>
          <w:numId w:val="2"/>
        </w:numPr>
        <w:pBdr>
          <w:top w:val="nil"/>
          <w:left w:val="nil"/>
          <w:bottom w:val="nil"/>
          <w:right w:val="nil"/>
          <w:between w:val="nil"/>
        </w:pBdr>
        <w:tabs>
          <w:tab w:val="left" w:pos="284"/>
        </w:tabs>
        <w:spacing w:after="0" w:line="240" w:lineRule="auto"/>
        <w:ind w:left="567" w:hanging="567"/>
        <w:jc w:val="both"/>
        <w:rPr>
          <w:rFonts w:ascii="Arial" w:eastAsia="Arial" w:hAnsi="Arial" w:cs="Arial"/>
          <w:color w:val="000000"/>
        </w:rPr>
      </w:pPr>
      <w:r>
        <w:rPr>
          <w:rFonts w:ascii="Arial" w:eastAsia="Arial" w:hAnsi="Arial" w:cs="Arial"/>
          <w:b/>
          <w:color w:val="000000"/>
        </w:rPr>
        <w:t>Plazo de ejecución del servicio y presentación de productos</w:t>
      </w:r>
    </w:p>
    <w:p w14:paraId="2DD601AF" w14:textId="77777777" w:rsidR="003F0931" w:rsidRDefault="003F0931" w:rsidP="003F0931">
      <w:pPr>
        <w:spacing w:after="0" w:line="240" w:lineRule="auto"/>
        <w:jc w:val="right"/>
        <w:rPr>
          <w:rFonts w:ascii="Arial" w:eastAsia="Arial" w:hAnsi="Arial" w:cs="Arial"/>
        </w:rPr>
      </w:pPr>
    </w:p>
    <w:p w14:paraId="060B74EA" w14:textId="77777777" w:rsidR="003F0931" w:rsidRDefault="003F0931" w:rsidP="003F0931">
      <w:pPr>
        <w:pBdr>
          <w:top w:val="nil"/>
          <w:left w:val="nil"/>
          <w:bottom w:val="nil"/>
          <w:right w:val="nil"/>
          <w:between w:val="nil"/>
        </w:pBdr>
        <w:tabs>
          <w:tab w:val="left" w:pos="1134"/>
          <w:tab w:val="left" w:pos="1418"/>
          <w:tab w:val="left" w:pos="1702"/>
          <w:tab w:val="left" w:pos="1985"/>
        </w:tabs>
        <w:ind w:left="360"/>
        <w:jc w:val="both"/>
        <w:rPr>
          <w:rFonts w:ascii="Arial" w:eastAsia="Arial" w:hAnsi="Arial" w:cs="Arial"/>
          <w:color w:val="000000"/>
        </w:rPr>
      </w:pPr>
      <w:r>
        <w:rPr>
          <w:rFonts w:ascii="Arial" w:eastAsia="Arial" w:hAnsi="Arial" w:cs="Arial"/>
          <w:color w:val="000000"/>
        </w:rPr>
        <w:t xml:space="preserve">El servicio será prestado en un plazo máximo de </w:t>
      </w:r>
      <w:r>
        <w:rPr>
          <w:rFonts w:ascii="Arial" w:eastAsia="Arial" w:hAnsi="Arial" w:cs="Arial"/>
        </w:rPr>
        <w:t xml:space="preserve">ciento veinte (120) </w:t>
      </w:r>
      <w:r>
        <w:rPr>
          <w:rFonts w:ascii="Arial" w:eastAsia="Arial" w:hAnsi="Arial" w:cs="Arial"/>
          <w:color w:val="000000"/>
        </w:rPr>
        <w:t>días calendarios, contados a partir del día siguiente de firmado el contrato.</w:t>
      </w:r>
    </w:p>
    <w:p w14:paraId="586C630C" w14:textId="77777777" w:rsidR="006C2EAE" w:rsidRDefault="006C2EAE">
      <w:pPr>
        <w:spacing w:after="0" w:line="240" w:lineRule="auto"/>
        <w:ind w:left="425"/>
        <w:jc w:val="both"/>
        <w:rPr>
          <w:rFonts w:ascii="Arial" w:eastAsia="Arial" w:hAnsi="Arial" w:cs="Arial"/>
        </w:rPr>
      </w:pPr>
    </w:p>
    <w:p w14:paraId="6695705F" w14:textId="77777777" w:rsidR="00067B38" w:rsidRDefault="00067B38">
      <w:pPr>
        <w:spacing w:after="0" w:line="240" w:lineRule="auto"/>
        <w:ind w:left="425"/>
        <w:jc w:val="both"/>
        <w:rPr>
          <w:rFonts w:ascii="Arial" w:eastAsia="Arial" w:hAnsi="Arial" w:cs="Arial"/>
        </w:rPr>
      </w:pPr>
    </w:p>
    <w:p w14:paraId="425BDB34" w14:textId="77777777" w:rsidR="006C2EAE" w:rsidRDefault="006C2EAE">
      <w:pPr>
        <w:spacing w:before="240" w:after="240"/>
        <w:rPr>
          <w:rFonts w:ascii="Arial" w:eastAsia="Arial" w:hAnsi="Arial" w:cs="Arial"/>
          <w:b/>
        </w:rPr>
      </w:pPr>
    </w:p>
    <w:p w14:paraId="14ABD177" w14:textId="77777777" w:rsidR="00067B38" w:rsidRDefault="00067B38">
      <w:pPr>
        <w:spacing w:before="240" w:after="240"/>
        <w:rPr>
          <w:rFonts w:ascii="Arial" w:eastAsia="Arial" w:hAnsi="Arial" w:cs="Arial"/>
          <w:b/>
        </w:rPr>
      </w:pPr>
    </w:p>
    <w:sectPr w:rsidR="00067B38">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5FDA" w14:textId="77777777" w:rsidR="006F5BFE" w:rsidRDefault="006F5BFE">
      <w:pPr>
        <w:spacing w:after="0" w:line="240" w:lineRule="auto"/>
      </w:pPr>
      <w:r>
        <w:separator/>
      </w:r>
    </w:p>
  </w:endnote>
  <w:endnote w:type="continuationSeparator" w:id="0">
    <w:p w14:paraId="06EF384E" w14:textId="77777777" w:rsidR="006F5BFE" w:rsidRDefault="006F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A9F93" w14:textId="77777777" w:rsidR="00067B38" w:rsidRDefault="006C2EAE">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1467">
      <w:rPr>
        <w:noProof/>
        <w:color w:val="000000"/>
      </w:rPr>
      <w:t>6</w:t>
    </w:r>
    <w:r>
      <w:rPr>
        <w:color w:val="000000"/>
      </w:rPr>
      <w:fldChar w:fldCharType="end"/>
    </w:r>
  </w:p>
  <w:p w14:paraId="5818B4E0" w14:textId="77777777" w:rsidR="00067B38" w:rsidRDefault="00067B3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3A7F7" w14:textId="77777777" w:rsidR="006F5BFE" w:rsidRDefault="006F5BFE">
      <w:pPr>
        <w:spacing w:after="0" w:line="240" w:lineRule="auto"/>
      </w:pPr>
      <w:r>
        <w:separator/>
      </w:r>
    </w:p>
  </w:footnote>
  <w:footnote w:type="continuationSeparator" w:id="0">
    <w:p w14:paraId="6317ABE5" w14:textId="77777777" w:rsidR="006F5BFE" w:rsidRDefault="006F5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0CC1"/>
    <w:multiLevelType w:val="multilevel"/>
    <w:tmpl w:val="181EA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F847E2"/>
    <w:multiLevelType w:val="multilevel"/>
    <w:tmpl w:val="F356BD32"/>
    <w:lvl w:ilvl="0">
      <w:start w:val="5"/>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15:restartNumberingAfterBreak="0">
    <w:nsid w:val="29AA07D5"/>
    <w:multiLevelType w:val="multilevel"/>
    <w:tmpl w:val="55D68A1C"/>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3" w15:restartNumberingAfterBreak="0">
    <w:nsid w:val="2F976605"/>
    <w:multiLevelType w:val="multilevel"/>
    <w:tmpl w:val="34E824C6"/>
    <w:lvl w:ilvl="0">
      <w:start w:val="1"/>
      <w:numFmt w:val="bullet"/>
      <w:lvlText w:val="●"/>
      <w:lvlJc w:val="left"/>
      <w:pPr>
        <w:ind w:left="2420" w:hanging="360"/>
      </w:pPr>
      <w:rPr>
        <w:rFonts w:ascii="Noto Sans Symbols" w:eastAsia="Noto Sans Symbols" w:hAnsi="Noto Sans Symbols" w:cs="Noto Sans Symbols"/>
      </w:rPr>
    </w:lvl>
    <w:lvl w:ilvl="1">
      <w:start w:val="1"/>
      <w:numFmt w:val="bullet"/>
      <w:lvlText w:val="o"/>
      <w:lvlJc w:val="left"/>
      <w:pPr>
        <w:ind w:left="3140" w:hanging="360"/>
      </w:pPr>
      <w:rPr>
        <w:rFonts w:ascii="Courier New" w:eastAsia="Courier New" w:hAnsi="Courier New" w:cs="Courier New"/>
      </w:rPr>
    </w:lvl>
    <w:lvl w:ilvl="2">
      <w:start w:val="1"/>
      <w:numFmt w:val="bullet"/>
      <w:lvlText w:val="▪"/>
      <w:lvlJc w:val="left"/>
      <w:pPr>
        <w:ind w:left="3860" w:hanging="360"/>
      </w:pPr>
      <w:rPr>
        <w:rFonts w:ascii="Noto Sans Symbols" w:eastAsia="Noto Sans Symbols" w:hAnsi="Noto Sans Symbols" w:cs="Noto Sans Symbols"/>
      </w:rPr>
    </w:lvl>
    <w:lvl w:ilvl="3">
      <w:start w:val="1"/>
      <w:numFmt w:val="bullet"/>
      <w:lvlText w:val="●"/>
      <w:lvlJc w:val="left"/>
      <w:pPr>
        <w:ind w:left="4580" w:hanging="360"/>
      </w:pPr>
      <w:rPr>
        <w:rFonts w:ascii="Noto Sans Symbols" w:eastAsia="Noto Sans Symbols" w:hAnsi="Noto Sans Symbols" w:cs="Noto Sans Symbols"/>
      </w:rPr>
    </w:lvl>
    <w:lvl w:ilvl="4">
      <w:start w:val="1"/>
      <w:numFmt w:val="bullet"/>
      <w:lvlText w:val="o"/>
      <w:lvlJc w:val="left"/>
      <w:pPr>
        <w:ind w:left="5300" w:hanging="360"/>
      </w:pPr>
      <w:rPr>
        <w:rFonts w:ascii="Courier New" w:eastAsia="Courier New" w:hAnsi="Courier New" w:cs="Courier New"/>
      </w:rPr>
    </w:lvl>
    <w:lvl w:ilvl="5">
      <w:start w:val="1"/>
      <w:numFmt w:val="bullet"/>
      <w:lvlText w:val="▪"/>
      <w:lvlJc w:val="left"/>
      <w:pPr>
        <w:ind w:left="6020" w:hanging="360"/>
      </w:pPr>
      <w:rPr>
        <w:rFonts w:ascii="Noto Sans Symbols" w:eastAsia="Noto Sans Symbols" w:hAnsi="Noto Sans Symbols" w:cs="Noto Sans Symbols"/>
      </w:rPr>
    </w:lvl>
    <w:lvl w:ilvl="6">
      <w:start w:val="1"/>
      <w:numFmt w:val="bullet"/>
      <w:lvlText w:val="●"/>
      <w:lvlJc w:val="left"/>
      <w:pPr>
        <w:ind w:left="6740" w:hanging="360"/>
      </w:pPr>
      <w:rPr>
        <w:rFonts w:ascii="Noto Sans Symbols" w:eastAsia="Noto Sans Symbols" w:hAnsi="Noto Sans Symbols" w:cs="Noto Sans Symbols"/>
      </w:rPr>
    </w:lvl>
    <w:lvl w:ilvl="7">
      <w:start w:val="1"/>
      <w:numFmt w:val="bullet"/>
      <w:lvlText w:val="o"/>
      <w:lvlJc w:val="left"/>
      <w:pPr>
        <w:ind w:left="7460" w:hanging="360"/>
      </w:pPr>
      <w:rPr>
        <w:rFonts w:ascii="Courier New" w:eastAsia="Courier New" w:hAnsi="Courier New" w:cs="Courier New"/>
      </w:rPr>
    </w:lvl>
    <w:lvl w:ilvl="8">
      <w:start w:val="1"/>
      <w:numFmt w:val="bullet"/>
      <w:lvlText w:val="▪"/>
      <w:lvlJc w:val="left"/>
      <w:pPr>
        <w:ind w:left="8180" w:hanging="360"/>
      </w:pPr>
      <w:rPr>
        <w:rFonts w:ascii="Noto Sans Symbols" w:eastAsia="Noto Sans Symbols" w:hAnsi="Noto Sans Symbols" w:cs="Noto Sans Symbols"/>
      </w:rPr>
    </w:lvl>
  </w:abstractNum>
  <w:abstractNum w:abstractNumId="4" w15:restartNumberingAfterBreak="0">
    <w:nsid w:val="37A56B57"/>
    <w:multiLevelType w:val="multilevel"/>
    <w:tmpl w:val="81761BDE"/>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E4551B"/>
    <w:multiLevelType w:val="multilevel"/>
    <w:tmpl w:val="51E675FC"/>
    <w:lvl w:ilvl="0">
      <w:start w:val="8"/>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BE851CC"/>
    <w:multiLevelType w:val="multilevel"/>
    <w:tmpl w:val="6922C4E2"/>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7" w15:restartNumberingAfterBreak="0">
    <w:nsid w:val="4F704AD1"/>
    <w:multiLevelType w:val="multilevel"/>
    <w:tmpl w:val="D24AE114"/>
    <w:lvl w:ilvl="0">
      <w:start w:val="1"/>
      <w:numFmt w:val="upperRoman"/>
      <w:lvlText w:val="%1."/>
      <w:lvlJc w:val="left"/>
      <w:pPr>
        <w:ind w:left="862" w:hanging="720"/>
      </w:pPr>
      <w:rPr>
        <w:b/>
      </w:rPr>
    </w:lvl>
    <w:lvl w:ilvl="1">
      <w:start w:val="1"/>
      <w:numFmt w:val="decimal"/>
      <w:lvlText w:val="%1.%2."/>
      <w:lvlJc w:val="left"/>
      <w:pPr>
        <w:ind w:left="862" w:hanging="720"/>
      </w:pPr>
      <w:rPr>
        <w:strike w:val="0"/>
      </w:rPr>
    </w:lvl>
    <w:lvl w:ilvl="2">
      <w:start w:val="1"/>
      <w:numFmt w:val="decimal"/>
      <w:lvlText w:val="%1.%2.%3."/>
      <w:lvlJc w:val="left"/>
      <w:pPr>
        <w:ind w:left="862" w:hanging="720"/>
      </w:pPr>
    </w:lvl>
    <w:lvl w:ilvl="3">
      <w:start w:val="1"/>
      <w:numFmt w:val="decimal"/>
      <w:lvlText w:val="%1.%2.%3.%4."/>
      <w:lvlJc w:val="left"/>
      <w:pPr>
        <w:ind w:left="1222" w:hanging="108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8" w15:restartNumberingAfterBreak="0">
    <w:nsid w:val="5A7037CA"/>
    <w:multiLevelType w:val="multilevel"/>
    <w:tmpl w:val="151AEBDC"/>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9" w15:restartNumberingAfterBreak="0">
    <w:nsid w:val="5FEC23E8"/>
    <w:multiLevelType w:val="multilevel"/>
    <w:tmpl w:val="5FDA8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4"/>
  </w:num>
  <w:num w:numId="4">
    <w:abstractNumId w:val="3"/>
  </w:num>
  <w:num w:numId="5">
    <w:abstractNumId w:val="1"/>
  </w:num>
  <w:num w:numId="6">
    <w:abstractNumId w:val="6"/>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38"/>
    <w:rsid w:val="00067B38"/>
    <w:rsid w:val="000B4350"/>
    <w:rsid w:val="001A027A"/>
    <w:rsid w:val="001F66A8"/>
    <w:rsid w:val="002E6038"/>
    <w:rsid w:val="003F0931"/>
    <w:rsid w:val="00425E93"/>
    <w:rsid w:val="00522594"/>
    <w:rsid w:val="00592E2C"/>
    <w:rsid w:val="006C2EAE"/>
    <w:rsid w:val="006F1467"/>
    <w:rsid w:val="006F5BFE"/>
    <w:rsid w:val="009700BA"/>
    <w:rsid w:val="00CF7B98"/>
    <w:rsid w:val="00F41D59"/>
    <w:rsid w:val="00FD72D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1B3C"/>
  <w15:docId w15:val="{47EDCBC0-CC79-4A50-B9E7-EDB082A7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0B43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4350"/>
  </w:style>
  <w:style w:type="paragraph" w:styleId="Piedepgina">
    <w:name w:val="footer"/>
    <w:basedOn w:val="Normal"/>
    <w:link w:val="PiedepginaCar"/>
    <w:uiPriority w:val="99"/>
    <w:unhideWhenUsed/>
    <w:rsid w:val="000B43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2940</Words>
  <Characters>16171</Characters>
  <Application>Microsoft Office Word</Application>
  <DocSecurity>0</DocSecurity>
  <Lines>134</Lines>
  <Paragraphs>38</Paragraphs>
  <ScaleCrop>false</ScaleCrop>
  <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Villalobos</cp:lastModifiedBy>
  <cp:revision>15</cp:revision>
  <dcterms:created xsi:type="dcterms:W3CDTF">2021-05-21T10:33:00Z</dcterms:created>
  <dcterms:modified xsi:type="dcterms:W3CDTF">2021-06-17T16:35:00Z</dcterms:modified>
</cp:coreProperties>
</file>