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73F" w:rsidRPr="00135636" w:rsidRDefault="00135636" w:rsidP="00C274CF">
      <w:pPr>
        <w:spacing w:after="0" w:line="240" w:lineRule="auto"/>
        <w:ind w:left="86" w:firstLine="0"/>
        <w:jc w:val="center"/>
        <w:rPr>
          <w:b/>
          <w:lang w:val="es-PE"/>
        </w:rPr>
      </w:pPr>
      <w:bookmarkStart w:id="0" w:name="_GoBack"/>
      <w:bookmarkEnd w:id="0"/>
      <w:r w:rsidRPr="00135636">
        <w:rPr>
          <w:b/>
          <w:sz w:val="30"/>
          <w:lang w:val="es-PE"/>
        </w:rPr>
        <w:t>RESUMEN EJECUTIVO</w:t>
      </w:r>
    </w:p>
    <w:p w:rsidR="0027173F" w:rsidRPr="00135636" w:rsidRDefault="00F01386" w:rsidP="00C274CF">
      <w:pPr>
        <w:spacing w:after="0" w:line="240" w:lineRule="auto"/>
        <w:ind w:left="92" w:right="5" w:hanging="10"/>
        <w:jc w:val="center"/>
        <w:rPr>
          <w:b/>
          <w:lang w:val="es-PE"/>
        </w:rPr>
      </w:pPr>
      <w:r w:rsidRPr="00135636">
        <w:rPr>
          <w:b/>
          <w:sz w:val="28"/>
          <w:lang w:val="es-PE"/>
        </w:rPr>
        <w:t>SISTEMATIZACIÓN DE INFORMACIÓN QUE</w:t>
      </w:r>
    </w:p>
    <w:p w:rsidR="0027173F" w:rsidRPr="00135636" w:rsidRDefault="00F01386" w:rsidP="00C274CF">
      <w:pPr>
        <w:spacing w:after="0" w:line="240" w:lineRule="auto"/>
        <w:ind w:left="92" w:hanging="10"/>
        <w:jc w:val="center"/>
        <w:rPr>
          <w:b/>
          <w:lang w:val="es-PE"/>
        </w:rPr>
      </w:pPr>
      <w:r w:rsidRPr="00135636">
        <w:rPr>
          <w:b/>
          <w:sz w:val="28"/>
          <w:lang w:val="es-PE"/>
        </w:rPr>
        <w:t>CONTRIBUYA A LA TOMA DE DECISIONES SOBRE LA APLICACIÓN DE UNA</w:t>
      </w:r>
    </w:p>
    <w:p w:rsidR="0027173F" w:rsidRDefault="00F01386" w:rsidP="00C274CF">
      <w:pPr>
        <w:spacing w:after="0" w:line="240" w:lineRule="auto"/>
        <w:ind w:left="92" w:right="82" w:hanging="10"/>
        <w:jc w:val="center"/>
        <w:rPr>
          <w:b/>
          <w:sz w:val="28"/>
          <w:lang w:val="es-PE"/>
        </w:rPr>
      </w:pPr>
      <w:r w:rsidRPr="00135636">
        <w:rPr>
          <w:b/>
          <w:sz w:val="28"/>
          <w:lang w:val="es-PE"/>
        </w:rPr>
        <w:t>PRUEBA DE ACCESO A LA EDUCACIÓN SUPERIOR, A PARTIR DEL EXAMEN NACIONAL DEL PRONABEC</w:t>
      </w:r>
    </w:p>
    <w:p w:rsidR="00F01386" w:rsidRDefault="00F01386" w:rsidP="00C274CF">
      <w:pPr>
        <w:pStyle w:val="Ttulo1"/>
        <w:spacing w:line="240" w:lineRule="auto"/>
        <w:rPr>
          <w:b/>
          <w:sz w:val="24"/>
          <w:lang w:val="es-PE"/>
        </w:rPr>
      </w:pPr>
    </w:p>
    <w:p w:rsidR="0027173F" w:rsidRPr="00F01386" w:rsidRDefault="00F01386" w:rsidP="00C274CF">
      <w:pPr>
        <w:pStyle w:val="Ttulo1"/>
        <w:spacing w:line="240" w:lineRule="auto"/>
        <w:rPr>
          <w:b/>
          <w:lang w:val="es-PE"/>
        </w:rPr>
      </w:pPr>
      <w:r w:rsidRPr="00F01386">
        <w:rPr>
          <w:b/>
          <w:lang w:val="es-PE"/>
        </w:rPr>
        <w:t>ANTECEDENTES</w:t>
      </w:r>
      <w:r w:rsidR="00135636" w:rsidRPr="00F01386">
        <w:rPr>
          <w:b/>
          <w:lang w:val="es-PE"/>
        </w:rPr>
        <w:t>:</w:t>
      </w:r>
    </w:p>
    <w:p w:rsidR="0027173F" w:rsidRPr="00135636" w:rsidRDefault="00F01386" w:rsidP="00C274CF">
      <w:pPr>
        <w:spacing w:after="0" w:line="240" w:lineRule="auto"/>
        <w:ind w:left="28" w:right="38" w:firstLine="19"/>
        <w:rPr>
          <w:lang w:val="es-PE"/>
        </w:rPr>
      </w:pPr>
      <w:r w:rsidRPr="00135636">
        <w:rPr>
          <w:lang w:val="es-PE"/>
        </w:rPr>
        <w:t>E</w:t>
      </w:r>
      <w:r w:rsidR="00135636">
        <w:rPr>
          <w:lang w:val="es-PE"/>
        </w:rPr>
        <w:t>l</w:t>
      </w:r>
      <w:r w:rsidRPr="00135636">
        <w:rPr>
          <w:lang w:val="es-PE"/>
        </w:rPr>
        <w:t xml:space="preserve"> Gobierno del Perú suscribió con el Banco Interamericano de Desarrollo (BID) el Contrato de Préstamo N</w:t>
      </w:r>
      <w:r w:rsidRPr="00135636">
        <w:rPr>
          <w:vertAlign w:val="superscript"/>
          <w:lang w:val="es-PE"/>
        </w:rPr>
        <w:t xml:space="preserve">O </w:t>
      </w:r>
      <w:r w:rsidRPr="00135636">
        <w:rPr>
          <w:lang w:val="es-PE"/>
        </w:rPr>
        <w:t>4555/0C—PE para la implementación del Programa "Mejora de la calidad y pertinencia de los servicios de Educación Superior Universitaria y Tecnológica a nivel nacional". Este Programa tiene como objetivo lograr que los estudiantes de la educación superior, universitaria y tecnológica del Perú accedan a instituciones que brinden adecuados servicios educativos, pertinentes y de calidad a nivel nacional.</w:t>
      </w:r>
    </w:p>
    <w:p w:rsidR="00E45AF6" w:rsidRDefault="00E45AF6" w:rsidP="00C274CF">
      <w:pPr>
        <w:spacing w:after="0" w:line="240" w:lineRule="auto"/>
        <w:ind w:left="28" w:right="38" w:firstLine="24"/>
        <w:rPr>
          <w:lang w:val="es-PE"/>
        </w:rPr>
      </w:pPr>
    </w:p>
    <w:p w:rsidR="0027173F" w:rsidRPr="00135636" w:rsidRDefault="00F01386" w:rsidP="00C274CF">
      <w:pPr>
        <w:spacing w:after="0" w:line="240" w:lineRule="auto"/>
        <w:ind w:left="28" w:right="38" w:firstLine="24"/>
        <w:rPr>
          <w:lang w:val="es-PE"/>
        </w:rPr>
      </w:pPr>
      <w:r w:rsidRPr="00135636">
        <w:rPr>
          <w:lang w:val="es-PE"/>
        </w:rPr>
        <w:t>El Programa para la Mejora de la Calidad y Pertinencia de los Servicios de Educación Superior Universitaria y Tecnológica a nivel nacional (PMESUT), contempla el desarrollo de un conjunto de estudios, para la provisión de información oportuna y de calidad para un mejor diseño de las políticas orientadas a la mejora de la educación superior en universidades e institutos tecnológicos públicos. Uno de ellos, está delimitado en la Actividad: "Estudio para el diseño de actividades vinculadas a la aplicación de una herramienta estándar para la evaluación de los estudiantes que acceden a la Educación Superior", y su gestión está a cargo del Componente 1 del Programa: Generación de conocimiento e información para un mejor diseño de las políticas de fomento de la calidad y la pertinencia.</w:t>
      </w:r>
    </w:p>
    <w:p w:rsidR="00E45AF6" w:rsidRDefault="00E45AF6" w:rsidP="00C274CF">
      <w:pPr>
        <w:spacing w:after="0" w:line="240" w:lineRule="auto"/>
        <w:ind w:left="28" w:right="38" w:firstLine="14"/>
        <w:rPr>
          <w:lang w:val="es-PE"/>
        </w:rPr>
      </w:pPr>
    </w:p>
    <w:p w:rsidR="0027173F" w:rsidRPr="00135636" w:rsidRDefault="00F01386" w:rsidP="00C274CF">
      <w:pPr>
        <w:spacing w:after="0" w:line="240" w:lineRule="auto"/>
        <w:ind w:left="28" w:right="38" w:firstLine="14"/>
        <w:rPr>
          <w:lang w:val="es-PE"/>
        </w:rPr>
      </w:pPr>
      <w:r w:rsidRPr="00135636">
        <w:rPr>
          <w:lang w:val="es-PE"/>
        </w:rPr>
        <w:t>El Componente 1 definió una estrategia de abordaje basada en la opinión de actores expertos en la temática, la cual congrega el desarrollo de diversas consultorías especializadas, conglomeradas en tres fases:</w:t>
      </w:r>
    </w:p>
    <w:p w:rsidR="00E45AF6" w:rsidRDefault="00F01386" w:rsidP="00E45AF6">
      <w:pPr>
        <w:spacing w:after="0" w:line="240" w:lineRule="auto"/>
        <w:ind w:left="0" w:right="351" w:firstLine="0"/>
        <w:rPr>
          <w:lang w:val="es-PE"/>
        </w:rPr>
      </w:pPr>
      <w:r>
        <w:rPr>
          <w:noProof/>
          <w:lang w:val="es-PE" w:eastAsia="es-PE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4296366</wp:posOffset>
            </wp:positionH>
            <wp:positionV relativeFrom="paragraph">
              <wp:posOffset>341195</wp:posOffset>
            </wp:positionV>
            <wp:extent cx="6098" cy="48783"/>
            <wp:effectExtent l="0" t="0" r="0" b="0"/>
            <wp:wrapSquare wrapText="bothSides"/>
            <wp:docPr id="2472" name="Picture 24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2" name="Picture 247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8" cy="48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5636" w:rsidRDefault="00F01386" w:rsidP="00E45AF6">
      <w:pPr>
        <w:spacing w:after="0" w:line="240" w:lineRule="auto"/>
        <w:ind w:left="28" w:right="38" w:firstLine="19"/>
        <w:rPr>
          <w:lang w:val="es-PE"/>
        </w:rPr>
      </w:pPr>
      <w:r w:rsidRPr="00135636">
        <w:rPr>
          <w:lang w:val="es-PE"/>
        </w:rPr>
        <w:t xml:space="preserve">FASE 1. Generación de información y planteamiento de escenarios. </w:t>
      </w:r>
    </w:p>
    <w:p w:rsidR="00135636" w:rsidRDefault="00F01386" w:rsidP="00E45AF6">
      <w:pPr>
        <w:spacing w:after="0" w:line="240" w:lineRule="auto"/>
        <w:ind w:left="28" w:right="38" w:firstLine="19"/>
        <w:rPr>
          <w:lang w:val="es-PE"/>
        </w:rPr>
      </w:pPr>
      <w:r w:rsidRPr="00135636">
        <w:rPr>
          <w:lang w:val="es-PE"/>
        </w:rPr>
        <w:t>FASE 2. Conceptualización del Siste</w:t>
      </w:r>
      <w:r w:rsidR="00135636">
        <w:rPr>
          <w:lang w:val="es-PE"/>
        </w:rPr>
        <w:t>ma de Ingreso y Construcción de</w:t>
      </w:r>
      <w:r w:rsidR="00E45AF6">
        <w:rPr>
          <w:lang w:val="es-PE"/>
        </w:rPr>
        <w:t xml:space="preserve"> </w:t>
      </w:r>
      <w:r w:rsidR="00135636">
        <w:rPr>
          <w:lang w:val="es-PE"/>
        </w:rPr>
        <w:t>Herramientas.</w:t>
      </w:r>
    </w:p>
    <w:p w:rsidR="0027173F" w:rsidRDefault="00F01386" w:rsidP="00E45AF6">
      <w:pPr>
        <w:spacing w:after="0" w:line="240" w:lineRule="auto"/>
        <w:ind w:left="28" w:right="38" w:firstLine="19"/>
        <w:rPr>
          <w:lang w:val="es-PE"/>
        </w:rPr>
      </w:pPr>
      <w:r w:rsidRPr="00135636">
        <w:rPr>
          <w:lang w:val="es-PE"/>
        </w:rPr>
        <w:t>FASE 3. Aplicación de Pilotos y Evaluación para la Implementación.</w:t>
      </w:r>
    </w:p>
    <w:p w:rsidR="00E45AF6" w:rsidRPr="00135636" w:rsidRDefault="00E45AF6" w:rsidP="00E45AF6">
      <w:pPr>
        <w:spacing w:after="0" w:line="240" w:lineRule="auto"/>
        <w:ind w:left="28" w:right="38" w:firstLine="19"/>
        <w:rPr>
          <w:lang w:val="es-PE"/>
        </w:rPr>
      </w:pPr>
    </w:p>
    <w:p w:rsidR="0027173F" w:rsidRDefault="00F01386" w:rsidP="00C274CF">
      <w:pPr>
        <w:spacing w:after="0" w:line="240" w:lineRule="auto"/>
        <w:ind w:left="28" w:right="38" w:firstLine="10"/>
        <w:rPr>
          <w:lang w:val="es-PE"/>
        </w:rPr>
      </w:pPr>
      <w:r w:rsidRPr="00135636">
        <w:rPr>
          <w:lang w:val="es-PE"/>
        </w:rPr>
        <w:t>La FASE 1, a ejecutarse durante el presente año, contempla inicialmente el desarrollo de consultorías que permitan contar con información para la toma de decisiones del Ministerio de Educación en cuanto a la definición del objetivo principal, alcance, y aspectos involucrados en la aplicabilidad de una prueba estandarizada que permita identificar y caracterizar las competencias de los estudiantes egresados de la educación básica interesados en acceder a la educación superior.</w:t>
      </w:r>
    </w:p>
    <w:p w:rsidR="00135636" w:rsidRDefault="00135636" w:rsidP="00C274CF">
      <w:pPr>
        <w:spacing w:after="0" w:line="240" w:lineRule="auto"/>
        <w:ind w:left="28" w:right="38" w:firstLine="10"/>
        <w:rPr>
          <w:lang w:val="es-PE"/>
        </w:rPr>
      </w:pPr>
    </w:p>
    <w:p w:rsidR="00135636" w:rsidRPr="00135636" w:rsidRDefault="00135636" w:rsidP="00C274CF">
      <w:pPr>
        <w:spacing w:after="0" w:line="240" w:lineRule="auto"/>
        <w:ind w:left="28" w:right="38" w:firstLine="10"/>
        <w:rPr>
          <w:lang w:val="es-PE"/>
        </w:rPr>
      </w:pPr>
    </w:p>
    <w:p w:rsidR="0027173F" w:rsidRPr="00F01386" w:rsidRDefault="00F01386" w:rsidP="00C274CF">
      <w:pPr>
        <w:pStyle w:val="Ttulo2"/>
        <w:spacing w:after="0" w:line="240" w:lineRule="auto"/>
        <w:ind w:left="33"/>
        <w:rPr>
          <w:b/>
          <w:lang w:val="es-PE"/>
        </w:rPr>
      </w:pPr>
      <w:r w:rsidRPr="00F01386">
        <w:rPr>
          <w:b/>
          <w:lang w:val="es-PE"/>
        </w:rPr>
        <w:lastRenderedPageBreak/>
        <w:t>OBJETIVO</w:t>
      </w:r>
      <w:r w:rsidR="00135636" w:rsidRPr="00F01386">
        <w:rPr>
          <w:b/>
          <w:lang w:val="es-PE"/>
        </w:rPr>
        <w:t xml:space="preserve"> GENERAL:</w:t>
      </w:r>
    </w:p>
    <w:p w:rsidR="0027173F" w:rsidRPr="00135636" w:rsidRDefault="00F01386" w:rsidP="00C274CF">
      <w:pPr>
        <w:spacing w:after="0" w:line="240" w:lineRule="auto"/>
        <w:ind w:left="28" w:right="33" w:firstLine="0"/>
        <w:rPr>
          <w:lang w:val="es-PE"/>
        </w:rPr>
      </w:pPr>
      <w:r w:rsidRPr="00135636">
        <w:rPr>
          <w:sz w:val="26"/>
          <w:lang w:val="es-PE"/>
        </w:rPr>
        <w:t>Sistematizar información relevante sobre el diseño e implementación del Examen Nacional del PRONABEC de Beca 18, para contribuir al proceso de toma de decisiones del Ministerio de Educación sobre la aplicación de una prueba estandarizada de acceso a la Educación Superior</w:t>
      </w:r>
    </w:p>
    <w:p w:rsidR="00C274CF" w:rsidRPr="00C274CF" w:rsidRDefault="00C274CF" w:rsidP="00C274CF">
      <w:pPr>
        <w:pStyle w:val="Ttulo1"/>
        <w:spacing w:line="240" w:lineRule="auto"/>
        <w:ind w:left="0" w:firstLine="0"/>
        <w:rPr>
          <w:b/>
          <w:sz w:val="22"/>
          <w:lang w:val="es-PE"/>
        </w:rPr>
      </w:pPr>
    </w:p>
    <w:p w:rsidR="0027173F" w:rsidRPr="00F01386" w:rsidRDefault="00F01386" w:rsidP="00C274CF">
      <w:pPr>
        <w:pStyle w:val="Ttulo1"/>
        <w:spacing w:line="240" w:lineRule="auto"/>
        <w:ind w:left="0" w:firstLine="0"/>
        <w:rPr>
          <w:b/>
          <w:lang w:val="es-PE"/>
        </w:rPr>
      </w:pPr>
      <w:r w:rsidRPr="00F01386">
        <w:rPr>
          <w:b/>
          <w:lang w:val="es-PE"/>
        </w:rPr>
        <w:t>ACTIVIDADES A REALIZAR</w:t>
      </w:r>
      <w:r w:rsidR="00135636" w:rsidRPr="00F01386">
        <w:rPr>
          <w:b/>
          <w:lang w:val="es-PE"/>
        </w:rPr>
        <w:t>:</w:t>
      </w:r>
    </w:p>
    <w:p w:rsidR="0027173F" w:rsidRPr="00C274CF" w:rsidRDefault="00135636" w:rsidP="00C274CF">
      <w:pPr>
        <w:pStyle w:val="Prrafodelista"/>
        <w:numPr>
          <w:ilvl w:val="0"/>
          <w:numId w:val="9"/>
        </w:numPr>
        <w:spacing w:after="0" w:line="240" w:lineRule="auto"/>
        <w:ind w:right="38"/>
        <w:rPr>
          <w:lang w:val="es-PE"/>
        </w:rPr>
      </w:pPr>
      <w:r w:rsidRPr="00C274CF">
        <w:rPr>
          <w:i/>
          <w:noProof/>
          <w:lang w:val="es-PE"/>
        </w:rPr>
        <w:t>Elaboración del plan de trabajo</w:t>
      </w:r>
      <w:r w:rsidRPr="00C274CF">
        <w:rPr>
          <w:noProof/>
          <w:lang w:val="es-PE"/>
        </w:rPr>
        <w:t xml:space="preserve"> </w:t>
      </w:r>
      <w:r w:rsidR="00F01386" w:rsidRPr="00C274CF">
        <w:rPr>
          <w:lang w:val="es-PE"/>
        </w:rPr>
        <w:t>que contenga como mínimo objetivos generales y específicos, alcance del estudio, cronograma de actividades e hitos principales de la consultoría, fechas y plazos, incluyendo reuniones de coordinación y presentación de informes.</w:t>
      </w:r>
    </w:p>
    <w:p w:rsidR="0027173F" w:rsidRPr="00135636" w:rsidRDefault="00135636" w:rsidP="00C274CF">
      <w:pPr>
        <w:pStyle w:val="Prrafodelista"/>
        <w:numPr>
          <w:ilvl w:val="0"/>
          <w:numId w:val="9"/>
        </w:numPr>
        <w:spacing w:after="0" w:line="240" w:lineRule="auto"/>
        <w:ind w:right="38"/>
        <w:rPr>
          <w:lang w:val="es-PE"/>
        </w:rPr>
      </w:pPr>
      <w:r w:rsidRPr="00C274CF">
        <w:rPr>
          <w:i/>
          <w:noProof/>
          <w:lang w:val="es-PE"/>
        </w:rPr>
        <w:t>Planteamiento</w:t>
      </w:r>
      <w:r w:rsidRPr="00C274CF">
        <w:rPr>
          <w:i/>
          <w:lang w:val="es-PE"/>
        </w:rPr>
        <w:t xml:space="preserve"> Metodológico</w:t>
      </w:r>
      <w:r>
        <w:rPr>
          <w:lang w:val="es-PE"/>
        </w:rPr>
        <w:t xml:space="preserve"> </w:t>
      </w:r>
      <w:r w:rsidR="00F01386" w:rsidRPr="00135636">
        <w:rPr>
          <w:lang w:val="es-PE"/>
        </w:rPr>
        <w:t xml:space="preserve">para la realización del estudio, considerando una reunión inicial con las Oficinas correspondientes del PRONABEC, en coordinación con la DIGESU, a fin de conocer a profundidad los requisitos y el funcionamiento del programa, así como las características de las bases de datos en las que se encuentran los resultados de los procesos de admisión de cada año. </w:t>
      </w:r>
    </w:p>
    <w:p w:rsidR="00567D89" w:rsidRDefault="00567D89" w:rsidP="00C274CF">
      <w:pPr>
        <w:pStyle w:val="Prrafodelista"/>
        <w:numPr>
          <w:ilvl w:val="0"/>
          <w:numId w:val="9"/>
        </w:numPr>
        <w:spacing w:after="0" w:line="240" w:lineRule="auto"/>
        <w:ind w:right="38"/>
        <w:rPr>
          <w:lang w:val="es-PE"/>
        </w:rPr>
      </w:pPr>
      <w:r w:rsidRPr="00C274CF">
        <w:rPr>
          <w:i/>
          <w:noProof/>
          <w:lang w:val="es-PE"/>
        </w:rPr>
        <w:t>Análisis</w:t>
      </w:r>
      <w:r w:rsidRPr="00C274CF">
        <w:rPr>
          <w:i/>
          <w:lang w:val="es-PE"/>
        </w:rPr>
        <w:t xml:space="preserve"> de la información disponible</w:t>
      </w:r>
      <w:r>
        <w:rPr>
          <w:lang w:val="es-PE"/>
        </w:rPr>
        <w:t>, d</w:t>
      </w:r>
      <w:r w:rsidR="00F01386" w:rsidRPr="00135636">
        <w:rPr>
          <w:lang w:val="es-PE"/>
        </w:rPr>
        <w:t>escripción y análisis de los factores que condujeron a la implementación del ENP como parte del proceso de preselección del PRONABEC. Fundamentación, procesos involucrados en la planificación, construcción, aplicación y medición de resultados de la prueba (confiabilidad, alcance de las competencias y/o conocimiento requerido en el perfil del estudiante, diseño y contenido de la prueba, entre otros.)</w:t>
      </w:r>
    </w:p>
    <w:p w:rsidR="0027173F" w:rsidRDefault="00F01386" w:rsidP="00C274CF">
      <w:pPr>
        <w:pStyle w:val="Prrafodelista"/>
        <w:numPr>
          <w:ilvl w:val="0"/>
          <w:numId w:val="9"/>
        </w:numPr>
        <w:spacing w:after="0" w:line="240" w:lineRule="auto"/>
        <w:ind w:right="38"/>
        <w:rPr>
          <w:lang w:val="es-PE"/>
        </w:rPr>
      </w:pPr>
      <w:r w:rsidRPr="00C274CF">
        <w:rPr>
          <w:i/>
          <w:noProof/>
          <w:lang w:val="es-PE"/>
        </w:rPr>
        <w:t>Elaboración</w:t>
      </w:r>
      <w:r w:rsidRPr="00C274CF">
        <w:rPr>
          <w:i/>
          <w:lang w:val="es-PE"/>
        </w:rPr>
        <w:t xml:space="preserve"> de los informes</w:t>
      </w:r>
      <w:r w:rsidRPr="00135636">
        <w:rPr>
          <w:lang w:val="es-PE"/>
        </w:rPr>
        <w:t xml:space="preserve"> estructurados en función </w:t>
      </w:r>
      <w:r w:rsidR="00C274CF">
        <w:rPr>
          <w:lang w:val="es-PE"/>
        </w:rPr>
        <w:t xml:space="preserve">de lo planteado en la propuesta </w:t>
      </w:r>
      <w:r w:rsidRPr="00135636">
        <w:rPr>
          <w:lang w:val="es-PE"/>
        </w:rPr>
        <w:t>metodológica, la misma que deberá ser aprobada por PMESUT, en coordinación con la DIGESU.</w:t>
      </w:r>
    </w:p>
    <w:p w:rsidR="00C274CF" w:rsidRDefault="00C274CF" w:rsidP="00C274CF">
      <w:pPr>
        <w:spacing w:after="0" w:line="240" w:lineRule="auto"/>
        <w:ind w:left="58" w:right="38" w:firstLine="0"/>
        <w:rPr>
          <w:lang w:val="es-PE"/>
        </w:rPr>
      </w:pPr>
    </w:p>
    <w:p w:rsidR="00567D89" w:rsidRPr="00F01386" w:rsidRDefault="00567D89" w:rsidP="00C274CF">
      <w:pPr>
        <w:pStyle w:val="Ttulo2"/>
        <w:spacing w:after="0" w:line="240" w:lineRule="auto"/>
        <w:ind w:left="33"/>
        <w:rPr>
          <w:b/>
          <w:szCs w:val="30"/>
          <w:lang w:val="es-PE"/>
        </w:rPr>
      </w:pPr>
      <w:r w:rsidRPr="00F01386">
        <w:rPr>
          <w:b/>
          <w:szCs w:val="30"/>
          <w:lang w:val="es-PE"/>
        </w:rPr>
        <w:t>PRODUCTOS:</w:t>
      </w:r>
    </w:p>
    <w:p w:rsidR="00567D89" w:rsidRPr="00F01386" w:rsidRDefault="00567D89" w:rsidP="00C274CF">
      <w:pPr>
        <w:pStyle w:val="Prrafodelista"/>
        <w:numPr>
          <w:ilvl w:val="0"/>
          <w:numId w:val="7"/>
        </w:numPr>
        <w:spacing w:after="0" w:line="240" w:lineRule="auto"/>
        <w:rPr>
          <w:b/>
          <w:lang w:val="es-PE"/>
        </w:rPr>
      </w:pPr>
      <w:r w:rsidRPr="00F01386">
        <w:rPr>
          <w:b/>
          <w:lang w:val="es-PE"/>
        </w:rPr>
        <w:t>Producto 1:</w:t>
      </w:r>
    </w:p>
    <w:p w:rsidR="00567D89" w:rsidRDefault="00F01386" w:rsidP="00C274CF">
      <w:pPr>
        <w:pStyle w:val="Prrafodelista"/>
        <w:numPr>
          <w:ilvl w:val="0"/>
          <w:numId w:val="8"/>
        </w:numPr>
        <w:spacing w:after="0" w:line="240" w:lineRule="auto"/>
        <w:rPr>
          <w:lang w:val="es-PE"/>
        </w:rPr>
      </w:pPr>
      <w:r>
        <w:rPr>
          <w:lang w:val="es-PE"/>
        </w:rPr>
        <w:t>Lo contemplado en la Actividad</w:t>
      </w:r>
      <w:r w:rsidR="00567D89">
        <w:rPr>
          <w:lang w:val="es-PE"/>
        </w:rPr>
        <w:t xml:space="preserve"> 1 Elaboración del plan de trabajo y metodología para la recogida de información.</w:t>
      </w:r>
    </w:p>
    <w:p w:rsidR="00567D89" w:rsidRDefault="00567D89" w:rsidP="00C274CF">
      <w:pPr>
        <w:pStyle w:val="Prrafodelista"/>
        <w:spacing w:after="0" w:line="240" w:lineRule="auto"/>
        <w:ind w:left="778" w:firstLine="0"/>
        <w:rPr>
          <w:lang w:val="es-PE"/>
        </w:rPr>
      </w:pPr>
    </w:p>
    <w:p w:rsidR="00F01386" w:rsidRPr="00F01386" w:rsidRDefault="00F01386" w:rsidP="00C274CF">
      <w:pPr>
        <w:pStyle w:val="Prrafodelista"/>
        <w:numPr>
          <w:ilvl w:val="0"/>
          <w:numId w:val="7"/>
        </w:numPr>
        <w:spacing w:after="0" w:line="240" w:lineRule="auto"/>
        <w:rPr>
          <w:b/>
          <w:lang w:val="es-PE"/>
        </w:rPr>
      </w:pPr>
      <w:r w:rsidRPr="00F01386">
        <w:rPr>
          <w:b/>
          <w:lang w:val="es-PE"/>
        </w:rPr>
        <w:t>Producto 2:</w:t>
      </w:r>
    </w:p>
    <w:p w:rsidR="00567D89" w:rsidRDefault="00F01386" w:rsidP="00C274CF">
      <w:pPr>
        <w:pStyle w:val="Prrafodelista"/>
        <w:numPr>
          <w:ilvl w:val="0"/>
          <w:numId w:val="8"/>
        </w:numPr>
        <w:spacing w:after="0" w:line="240" w:lineRule="auto"/>
        <w:rPr>
          <w:lang w:val="es-PE"/>
        </w:rPr>
      </w:pPr>
      <w:r>
        <w:rPr>
          <w:lang w:val="es-PE"/>
        </w:rPr>
        <w:t>Propuesta Metodológica considerando lo establecido en la Actividad 2.</w:t>
      </w:r>
    </w:p>
    <w:p w:rsidR="00F01386" w:rsidRDefault="00F01386" w:rsidP="00C274CF">
      <w:pPr>
        <w:spacing w:after="0" w:line="240" w:lineRule="auto"/>
        <w:ind w:left="0" w:firstLine="0"/>
        <w:rPr>
          <w:lang w:val="es-PE"/>
        </w:rPr>
      </w:pPr>
    </w:p>
    <w:p w:rsidR="00F01386" w:rsidRPr="00F01386" w:rsidRDefault="00F01386" w:rsidP="00C274CF">
      <w:pPr>
        <w:pStyle w:val="Prrafodelista"/>
        <w:numPr>
          <w:ilvl w:val="0"/>
          <w:numId w:val="7"/>
        </w:numPr>
        <w:spacing w:after="0" w:line="240" w:lineRule="auto"/>
        <w:rPr>
          <w:b/>
          <w:lang w:val="es-PE"/>
        </w:rPr>
      </w:pPr>
      <w:r w:rsidRPr="00F01386">
        <w:rPr>
          <w:b/>
          <w:lang w:val="es-PE"/>
        </w:rPr>
        <w:t>Producto 3:</w:t>
      </w:r>
    </w:p>
    <w:p w:rsidR="00F01386" w:rsidRPr="00F01386" w:rsidRDefault="00F01386" w:rsidP="00C274CF">
      <w:pPr>
        <w:pStyle w:val="Prrafodelista"/>
        <w:numPr>
          <w:ilvl w:val="0"/>
          <w:numId w:val="8"/>
        </w:numPr>
        <w:spacing w:after="0" w:line="240" w:lineRule="auto"/>
        <w:rPr>
          <w:szCs w:val="24"/>
          <w:lang w:val="es-PE"/>
        </w:rPr>
      </w:pPr>
      <w:r w:rsidRPr="00F01386">
        <w:rPr>
          <w:szCs w:val="24"/>
          <w:lang w:val="es-PE"/>
        </w:rPr>
        <w:t xml:space="preserve">Informe final análisis de los resultados, en conformidad con la propuesta metodológica aprobada y </w:t>
      </w:r>
      <w:r>
        <w:rPr>
          <w:szCs w:val="24"/>
          <w:lang w:val="es-PE"/>
        </w:rPr>
        <w:t>lo contemplado en la actividad 3</w:t>
      </w:r>
      <w:r w:rsidRPr="00F01386">
        <w:rPr>
          <w:szCs w:val="24"/>
          <w:lang w:val="es-PE"/>
        </w:rPr>
        <w:t>. Envío de un informe preliminar, a la mitad del plazo establecido. Realización de la presenta</w:t>
      </w:r>
      <w:r>
        <w:rPr>
          <w:szCs w:val="24"/>
          <w:lang w:val="es-PE"/>
        </w:rPr>
        <w:t xml:space="preserve">ción final mencionada en la actividad </w:t>
      </w:r>
      <w:r w:rsidRPr="00F01386">
        <w:rPr>
          <w:szCs w:val="24"/>
          <w:lang w:val="es-PE"/>
        </w:rPr>
        <w:t>4</w:t>
      </w:r>
      <w:r>
        <w:rPr>
          <w:szCs w:val="24"/>
          <w:lang w:val="es-PE"/>
        </w:rPr>
        <w:t>.</w:t>
      </w:r>
    </w:p>
    <w:p w:rsidR="00567D89" w:rsidRPr="00567D89" w:rsidRDefault="00567D89" w:rsidP="00C274CF">
      <w:pPr>
        <w:pStyle w:val="Prrafodelista"/>
        <w:spacing w:after="0" w:line="240" w:lineRule="auto"/>
        <w:ind w:left="778" w:firstLine="0"/>
        <w:rPr>
          <w:lang w:val="es-PE"/>
        </w:rPr>
      </w:pPr>
    </w:p>
    <w:p w:rsidR="0027173F" w:rsidRPr="00F01386" w:rsidRDefault="00F01386" w:rsidP="00C274CF">
      <w:pPr>
        <w:pStyle w:val="Ttulo2"/>
        <w:spacing w:after="0" w:line="240" w:lineRule="auto"/>
        <w:ind w:left="33"/>
        <w:rPr>
          <w:b/>
          <w:lang w:val="es-PE"/>
        </w:rPr>
      </w:pPr>
      <w:r w:rsidRPr="00F01386">
        <w:rPr>
          <w:b/>
          <w:lang w:val="es-PE"/>
        </w:rPr>
        <w:t>PLAZO DEL SERVICIO:</w:t>
      </w:r>
    </w:p>
    <w:p w:rsidR="0027173F" w:rsidRPr="00135636" w:rsidRDefault="00F01386" w:rsidP="00C274CF">
      <w:pPr>
        <w:spacing w:after="0" w:line="240" w:lineRule="auto"/>
        <w:ind w:left="28" w:right="38" w:firstLine="10"/>
        <w:rPr>
          <w:lang w:val="es-PE"/>
        </w:rPr>
      </w:pPr>
      <w:r>
        <w:rPr>
          <w:lang w:val="es-PE"/>
        </w:rPr>
        <w:t>H</w:t>
      </w:r>
      <w:r w:rsidRPr="00135636">
        <w:rPr>
          <w:lang w:val="es-PE"/>
        </w:rPr>
        <w:t>asta setenta (70) días calendario</w:t>
      </w:r>
      <w:r>
        <w:rPr>
          <w:lang w:val="es-PE"/>
        </w:rPr>
        <w:t>.</w:t>
      </w:r>
      <w:r w:rsidRPr="00135636">
        <w:rPr>
          <w:lang w:val="es-PE"/>
        </w:rPr>
        <w:t xml:space="preserve"> </w:t>
      </w:r>
    </w:p>
    <w:sectPr w:rsidR="0027173F" w:rsidRPr="00135636">
      <w:pgSz w:w="11894" w:h="15494"/>
      <w:pgMar w:top="1223" w:right="1633" w:bottom="734" w:left="167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 id="_x0000_i1041" style="width:6pt;height:6pt" coordsize="" o:spt="100" o:bullet="t" adj="0,,0" path="" stroked="f">
        <v:stroke joinstyle="miter"/>
        <v:imagedata r:id="rId1" o:title="image8"/>
        <v:formulas/>
        <v:path o:connecttype="segments"/>
      </v:shape>
    </w:pict>
  </w:numPicBullet>
  <w:numPicBullet w:numPicBulletId="1">
    <w:pict>
      <v:shape id="_x0000_i1042" style="width:6pt;height:6pt" coordsize="" o:spt="100" o:bullet="t" adj="0,,0" path="" stroked="f">
        <v:stroke joinstyle="miter"/>
        <v:imagedata r:id="rId2" o:title="image9"/>
        <v:formulas/>
        <v:path o:connecttype="segments"/>
      </v:shape>
    </w:pict>
  </w:numPicBullet>
  <w:numPicBullet w:numPicBulletId="2">
    <w:pict>
      <v:shape id="_x0000_i1043" style="width:6.75pt;height:6.75pt" coordsize="" o:spt="100" o:bullet="t" adj="0,,0" path="" stroked="f">
        <v:stroke joinstyle="miter"/>
        <v:imagedata r:id="rId3" o:title="image10"/>
        <v:formulas/>
        <v:path o:connecttype="segments"/>
      </v:shape>
    </w:pict>
  </w:numPicBullet>
  <w:numPicBullet w:numPicBulletId="3">
    <w:pict>
      <v:shape id="_x0000_i1044" style="width:6pt;height:6pt" coordsize="" o:spt="100" o:bullet="t" adj="0,,0" path="" stroked="f">
        <v:stroke joinstyle="miter"/>
        <v:imagedata r:id="rId4" o:title="image11"/>
        <v:formulas/>
        <v:path o:connecttype="segments"/>
      </v:shape>
    </w:pict>
  </w:numPicBullet>
  <w:numPicBullet w:numPicBulletId="4">
    <w:pict>
      <v:shape id="_x0000_i1045" style="width:5.25pt;height:5.25pt" coordsize="" o:spt="100" o:bullet="t" adj="0,,0" path="" stroked="f">
        <v:stroke joinstyle="miter"/>
        <v:imagedata r:id="rId5" o:title="image12"/>
        <v:formulas/>
        <v:path o:connecttype="segments"/>
      </v:shape>
    </w:pict>
  </w:numPicBullet>
  <w:abstractNum w:abstractNumId="0" w15:restartNumberingAfterBreak="0">
    <w:nsid w:val="06AA64A9"/>
    <w:multiLevelType w:val="hybridMultilevel"/>
    <w:tmpl w:val="FB00FD06"/>
    <w:lvl w:ilvl="0" w:tplc="897604DC">
      <w:start w:val="1"/>
      <w:numFmt w:val="bullet"/>
      <w:lvlText w:val="•"/>
      <w:lvlPicBulletId w:val="1"/>
      <w:lvlJc w:val="left"/>
      <w:pPr>
        <w:ind w:left="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1A6C5BC">
      <w:start w:val="1"/>
      <w:numFmt w:val="bullet"/>
      <w:lvlText w:val="o"/>
      <w:lvlJc w:val="left"/>
      <w:pPr>
        <w:ind w:left="14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5FE7C5A">
      <w:start w:val="1"/>
      <w:numFmt w:val="bullet"/>
      <w:lvlText w:val="▪"/>
      <w:lvlJc w:val="left"/>
      <w:pPr>
        <w:ind w:left="21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31A4994">
      <w:start w:val="1"/>
      <w:numFmt w:val="bullet"/>
      <w:lvlText w:val="•"/>
      <w:lvlJc w:val="left"/>
      <w:pPr>
        <w:ind w:left="29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FEC1188">
      <w:start w:val="1"/>
      <w:numFmt w:val="bullet"/>
      <w:lvlText w:val="o"/>
      <w:lvlJc w:val="left"/>
      <w:pPr>
        <w:ind w:left="36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11A55EE">
      <w:start w:val="1"/>
      <w:numFmt w:val="bullet"/>
      <w:lvlText w:val="▪"/>
      <w:lvlJc w:val="left"/>
      <w:pPr>
        <w:ind w:left="4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EDC530C">
      <w:start w:val="1"/>
      <w:numFmt w:val="bullet"/>
      <w:lvlText w:val="•"/>
      <w:lvlJc w:val="left"/>
      <w:pPr>
        <w:ind w:left="50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354BDB6">
      <w:start w:val="1"/>
      <w:numFmt w:val="bullet"/>
      <w:lvlText w:val="o"/>
      <w:lvlJc w:val="left"/>
      <w:pPr>
        <w:ind w:left="57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A2AD298">
      <w:start w:val="1"/>
      <w:numFmt w:val="bullet"/>
      <w:lvlText w:val="▪"/>
      <w:lvlJc w:val="left"/>
      <w:pPr>
        <w:ind w:left="65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CF3B51"/>
    <w:multiLevelType w:val="hybridMultilevel"/>
    <w:tmpl w:val="8DA8DD16"/>
    <w:lvl w:ilvl="0" w:tplc="F5847E24">
      <w:start w:val="4"/>
      <w:numFmt w:val="bullet"/>
      <w:lvlText w:val="-"/>
      <w:lvlJc w:val="left"/>
      <w:pPr>
        <w:ind w:left="778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118B46F1"/>
    <w:multiLevelType w:val="multilevel"/>
    <w:tmpl w:val="7DA8391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4"/>
      <w:numFmt w:val="decimal"/>
      <w:lvlText w:val="%1.%2"/>
      <w:lvlJc w:val="left"/>
      <w:pPr>
        <w:ind w:left="516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96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834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232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27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668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706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04" w:hanging="1800"/>
      </w:pPr>
      <w:rPr>
        <w:rFonts w:hint="default"/>
        <w:sz w:val="28"/>
      </w:rPr>
    </w:lvl>
  </w:abstractNum>
  <w:abstractNum w:abstractNumId="3" w15:restartNumberingAfterBreak="0">
    <w:nsid w:val="293F7D82"/>
    <w:multiLevelType w:val="hybridMultilevel"/>
    <w:tmpl w:val="3DB81B0A"/>
    <w:lvl w:ilvl="0" w:tplc="01FC9A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5DE1AC5"/>
    <w:multiLevelType w:val="hybridMultilevel"/>
    <w:tmpl w:val="6472C3AA"/>
    <w:lvl w:ilvl="0" w:tplc="052CCC6C">
      <w:start w:val="1"/>
      <w:numFmt w:val="bullet"/>
      <w:lvlText w:val="•"/>
      <w:lvlPicBulletId w:val="3"/>
      <w:lvlJc w:val="left"/>
      <w:pPr>
        <w:ind w:left="11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08AA42">
      <w:start w:val="1"/>
      <w:numFmt w:val="bullet"/>
      <w:lvlText w:val="o"/>
      <w:lvlJc w:val="left"/>
      <w:pPr>
        <w:ind w:left="2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C8CCA0">
      <w:start w:val="1"/>
      <w:numFmt w:val="bullet"/>
      <w:lvlText w:val="▪"/>
      <w:lvlJc w:val="left"/>
      <w:pPr>
        <w:ind w:left="2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0A4402">
      <w:start w:val="1"/>
      <w:numFmt w:val="bullet"/>
      <w:lvlText w:val="•"/>
      <w:lvlJc w:val="left"/>
      <w:pPr>
        <w:ind w:left="3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0A306A">
      <w:start w:val="1"/>
      <w:numFmt w:val="bullet"/>
      <w:lvlText w:val="o"/>
      <w:lvlJc w:val="left"/>
      <w:pPr>
        <w:ind w:left="4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12EFCC">
      <w:start w:val="1"/>
      <w:numFmt w:val="bullet"/>
      <w:lvlText w:val="▪"/>
      <w:lvlJc w:val="left"/>
      <w:pPr>
        <w:ind w:left="5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903A1C">
      <w:start w:val="1"/>
      <w:numFmt w:val="bullet"/>
      <w:lvlText w:val="•"/>
      <w:lvlJc w:val="left"/>
      <w:pPr>
        <w:ind w:left="5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8EE8F6">
      <w:start w:val="1"/>
      <w:numFmt w:val="bullet"/>
      <w:lvlText w:val="o"/>
      <w:lvlJc w:val="left"/>
      <w:pPr>
        <w:ind w:left="6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08E5FE">
      <w:start w:val="1"/>
      <w:numFmt w:val="bullet"/>
      <w:lvlText w:val="▪"/>
      <w:lvlJc w:val="left"/>
      <w:pPr>
        <w:ind w:left="7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7025E7D"/>
    <w:multiLevelType w:val="hybridMultilevel"/>
    <w:tmpl w:val="31AA8C1C"/>
    <w:lvl w:ilvl="0" w:tplc="7D1AB998">
      <w:start w:val="1"/>
      <w:numFmt w:val="bullet"/>
      <w:lvlText w:val="•"/>
      <w:lvlPicBulletId w:val="2"/>
      <w:lvlJc w:val="left"/>
      <w:pPr>
        <w:ind w:left="1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13E40A8">
      <w:start w:val="1"/>
      <w:numFmt w:val="bullet"/>
      <w:lvlText w:val="o"/>
      <w:lvlJc w:val="left"/>
      <w:pPr>
        <w:ind w:left="2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04CC53C">
      <w:start w:val="1"/>
      <w:numFmt w:val="bullet"/>
      <w:lvlText w:val="▪"/>
      <w:lvlJc w:val="left"/>
      <w:pPr>
        <w:ind w:left="29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5AAEE52">
      <w:start w:val="1"/>
      <w:numFmt w:val="bullet"/>
      <w:lvlText w:val="•"/>
      <w:lvlJc w:val="left"/>
      <w:pPr>
        <w:ind w:left="36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B1257F6">
      <w:start w:val="1"/>
      <w:numFmt w:val="bullet"/>
      <w:lvlText w:val="o"/>
      <w:lvlJc w:val="left"/>
      <w:pPr>
        <w:ind w:left="43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4BCF468">
      <w:start w:val="1"/>
      <w:numFmt w:val="bullet"/>
      <w:lvlText w:val="▪"/>
      <w:lvlJc w:val="left"/>
      <w:pPr>
        <w:ind w:left="5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5FE1AB6">
      <w:start w:val="1"/>
      <w:numFmt w:val="bullet"/>
      <w:lvlText w:val="•"/>
      <w:lvlJc w:val="left"/>
      <w:pPr>
        <w:ind w:left="5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F8A32B8">
      <w:start w:val="1"/>
      <w:numFmt w:val="bullet"/>
      <w:lvlText w:val="o"/>
      <w:lvlJc w:val="left"/>
      <w:pPr>
        <w:ind w:left="6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E18C3A8">
      <w:start w:val="1"/>
      <w:numFmt w:val="bullet"/>
      <w:lvlText w:val="▪"/>
      <w:lvlJc w:val="left"/>
      <w:pPr>
        <w:ind w:left="7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1D75277"/>
    <w:multiLevelType w:val="hybridMultilevel"/>
    <w:tmpl w:val="F04E9B08"/>
    <w:lvl w:ilvl="0" w:tplc="153C0890">
      <w:start w:val="1"/>
      <w:numFmt w:val="bullet"/>
      <w:lvlText w:val="•"/>
      <w:lvlPicBulletId w:val="0"/>
      <w:lvlJc w:val="left"/>
      <w:pPr>
        <w:ind w:left="8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FAC67C">
      <w:start w:val="1"/>
      <w:numFmt w:val="bullet"/>
      <w:lvlText w:val="o"/>
      <w:lvlJc w:val="left"/>
      <w:pPr>
        <w:ind w:left="19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70EF98">
      <w:start w:val="1"/>
      <w:numFmt w:val="bullet"/>
      <w:lvlText w:val="▪"/>
      <w:lvlJc w:val="left"/>
      <w:pPr>
        <w:ind w:left="26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786CEE">
      <w:start w:val="1"/>
      <w:numFmt w:val="bullet"/>
      <w:lvlText w:val="•"/>
      <w:lvlJc w:val="left"/>
      <w:pPr>
        <w:ind w:left="3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EC227A">
      <w:start w:val="1"/>
      <w:numFmt w:val="bullet"/>
      <w:lvlText w:val="o"/>
      <w:lvlJc w:val="left"/>
      <w:pPr>
        <w:ind w:left="41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46CB34">
      <w:start w:val="1"/>
      <w:numFmt w:val="bullet"/>
      <w:lvlText w:val="▪"/>
      <w:lvlJc w:val="left"/>
      <w:pPr>
        <w:ind w:left="48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189850">
      <w:start w:val="1"/>
      <w:numFmt w:val="bullet"/>
      <w:lvlText w:val="•"/>
      <w:lvlJc w:val="left"/>
      <w:pPr>
        <w:ind w:left="5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44249E">
      <w:start w:val="1"/>
      <w:numFmt w:val="bullet"/>
      <w:lvlText w:val="o"/>
      <w:lvlJc w:val="left"/>
      <w:pPr>
        <w:ind w:left="6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CCF114">
      <w:start w:val="1"/>
      <w:numFmt w:val="bullet"/>
      <w:lvlText w:val="▪"/>
      <w:lvlJc w:val="left"/>
      <w:pPr>
        <w:ind w:left="69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F6A7590"/>
    <w:multiLevelType w:val="hybridMultilevel"/>
    <w:tmpl w:val="A91C240E"/>
    <w:lvl w:ilvl="0" w:tplc="7B4CA5E0">
      <w:start w:val="1"/>
      <w:numFmt w:val="bullet"/>
      <w:lvlText w:val="•"/>
      <w:lvlPicBulletId w:val="4"/>
      <w:lvlJc w:val="left"/>
      <w:pPr>
        <w:ind w:left="11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61C7A66">
      <w:start w:val="1"/>
      <w:numFmt w:val="bullet"/>
      <w:lvlText w:val="o"/>
      <w:lvlJc w:val="left"/>
      <w:pPr>
        <w:ind w:left="2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C6E1806">
      <w:start w:val="1"/>
      <w:numFmt w:val="bullet"/>
      <w:lvlText w:val="▪"/>
      <w:lvlJc w:val="left"/>
      <w:pPr>
        <w:ind w:left="3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EA03EFA">
      <w:start w:val="1"/>
      <w:numFmt w:val="bullet"/>
      <w:lvlText w:val="•"/>
      <w:lvlJc w:val="left"/>
      <w:pPr>
        <w:ind w:left="3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9429246">
      <w:start w:val="1"/>
      <w:numFmt w:val="bullet"/>
      <w:lvlText w:val="o"/>
      <w:lvlJc w:val="left"/>
      <w:pPr>
        <w:ind w:left="4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F9CDE86">
      <w:start w:val="1"/>
      <w:numFmt w:val="bullet"/>
      <w:lvlText w:val="▪"/>
      <w:lvlJc w:val="left"/>
      <w:pPr>
        <w:ind w:left="5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5DC2F24">
      <w:start w:val="1"/>
      <w:numFmt w:val="bullet"/>
      <w:lvlText w:val="•"/>
      <w:lvlJc w:val="left"/>
      <w:pPr>
        <w:ind w:left="5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B52844E">
      <w:start w:val="1"/>
      <w:numFmt w:val="bullet"/>
      <w:lvlText w:val="o"/>
      <w:lvlJc w:val="left"/>
      <w:pPr>
        <w:ind w:left="6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DD4557E">
      <w:start w:val="1"/>
      <w:numFmt w:val="bullet"/>
      <w:lvlText w:val="▪"/>
      <w:lvlJc w:val="left"/>
      <w:pPr>
        <w:ind w:left="7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1867EA9"/>
    <w:multiLevelType w:val="hybridMultilevel"/>
    <w:tmpl w:val="3CD04D26"/>
    <w:lvl w:ilvl="0" w:tplc="8F705004">
      <w:start w:val="4"/>
      <w:numFmt w:val="bullet"/>
      <w:lvlText w:val=""/>
      <w:lvlJc w:val="left"/>
      <w:pPr>
        <w:ind w:left="418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4"/>
  </w:num>
  <w:num w:numId="5">
    <w:abstractNumId w:val="7"/>
  </w:num>
  <w:num w:numId="6">
    <w:abstractNumId w:val="2"/>
  </w:num>
  <w:num w:numId="7">
    <w:abstractNumId w:val="8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73F"/>
    <w:rsid w:val="00065331"/>
    <w:rsid w:val="00135636"/>
    <w:rsid w:val="0027173F"/>
    <w:rsid w:val="00352FE5"/>
    <w:rsid w:val="004C2245"/>
    <w:rsid w:val="00567D89"/>
    <w:rsid w:val="00BF6BFB"/>
    <w:rsid w:val="00C274CF"/>
    <w:rsid w:val="00E45AF6"/>
    <w:rsid w:val="00F01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24B43AA-7876-4E2B-B704-3B5EBF922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91" w:line="220" w:lineRule="auto"/>
      <w:ind w:left="414" w:hanging="356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 w:line="265" w:lineRule="auto"/>
      <w:ind w:left="87" w:hanging="10"/>
      <w:outlineLvl w:val="0"/>
    </w:pPr>
    <w:rPr>
      <w:rFonts w:ascii="Calibri" w:eastAsia="Calibri" w:hAnsi="Calibri" w:cs="Calibri"/>
      <w:color w:val="000000"/>
      <w:sz w:val="28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198"/>
      <w:ind w:left="96" w:hanging="10"/>
      <w:outlineLvl w:val="1"/>
    </w:pPr>
    <w:rPr>
      <w:rFonts w:ascii="Calibri" w:eastAsia="Calibri" w:hAnsi="Calibri" w:cs="Calibri"/>
      <w:color w:val="000000"/>
      <w:sz w:val="30"/>
    </w:rPr>
  </w:style>
  <w:style w:type="paragraph" w:styleId="Ttulo3">
    <w:name w:val="heading 3"/>
    <w:next w:val="Normal"/>
    <w:link w:val="Ttulo3Car"/>
    <w:uiPriority w:val="9"/>
    <w:unhideWhenUsed/>
    <w:qFormat/>
    <w:pPr>
      <w:keepNext/>
      <w:keepLines/>
      <w:spacing w:after="0" w:line="265" w:lineRule="auto"/>
      <w:ind w:left="87" w:hanging="10"/>
      <w:outlineLvl w:val="2"/>
    </w:pPr>
    <w:rPr>
      <w:rFonts w:ascii="Calibri" w:eastAsia="Calibri" w:hAnsi="Calibri" w:cs="Calibri"/>
      <w:color w:val="000000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color w:val="000000"/>
      <w:sz w:val="28"/>
    </w:rPr>
  </w:style>
  <w:style w:type="character" w:customStyle="1" w:styleId="Ttulo2Car">
    <w:name w:val="Título 2 Car"/>
    <w:link w:val="Ttulo2"/>
    <w:rPr>
      <w:rFonts w:ascii="Calibri" w:eastAsia="Calibri" w:hAnsi="Calibri" w:cs="Calibri"/>
      <w:color w:val="000000"/>
      <w:sz w:val="30"/>
    </w:rPr>
  </w:style>
  <w:style w:type="character" w:customStyle="1" w:styleId="Ttulo3Car">
    <w:name w:val="Título 3 Car"/>
    <w:link w:val="Ttulo3"/>
    <w:rPr>
      <w:rFonts w:ascii="Calibri" w:eastAsia="Calibri" w:hAnsi="Calibri" w:cs="Calibri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inespaciado">
    <w:name w:val="No Spacing"/>
    <w:uiPriority w:val="1"/>
    <w:qFormat/>
    <w:rsid w:val="00135636"/>
    <w:pPr>
      <w:spacing w:after="0" w:line="240" w:lineRule="auto"/>
      <w:ind w:left="414" w:hanging="356"/>
      <w:jc w:val="both"/>
    </w:pPr>
    <w:rPr>
      <w:rFonts w:ascii="Calibri" w:eastAsia="Calibri" w:hAnsi="Calibri" w:cs="Calibri"/>
      <w:color w:val="000000"/>
      <w:sz w:val="24"/>
    </w:rPr>
  </w:style>
  <w:style w:type="paragraph" w:styleId="Prrafodelista">
    <w:name w:val="List Paragraph"/>
    <w:basedOn w:val="Normal"/>
    <w:uiPriority w:val="34"/>
    <w:qFormat/>
    <w:rsid w:val="00567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6.jp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701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temp044</cp:lastModifiedBy>
  <cp:revision>2</cp:revision>
  <dcterms:created xsi:type="dcterms:W3CDTF">2020-06-27T04:30:00Z</dcterms:created>
  <dcterms:modified xsi:type="dcterms:W3CDTF">2020-06-27T04:30:00Z</dcterms:modified>
</cp:coreProperties>
</file>