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0C" w:rsidRDefault="00AE3B0C" w:rsidP="008A720A">
      <w:pPr>
        <w:ind w:left="-284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A331C1" w:rsidRPr="005B1BB9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B1BB9">
        <w:rPr>
          <w:rFonts w:asciiTheme="minorHAnsi" w:hAnsiTheme="minorHAnsi" w:cstheme="minorHAnsi"/>
          <w:b/>
          <w:sz w:val="18"/>
          <w:szCs w:val="18"/>
          <w:u w:val="single"/>
        </w:rPr>
        <w:t>SOLICITUD DE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Default="00A331C1" w:rsidP="00EF0C44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los </w:t>
      </w:r>
      <w:r w:rsidRPr="005B1BB9">
        <w:rPr>
          <w:rFonts w:asciiTheme="minorHAnsi" w:hAnsiTheme="minorHAnsi" w:cstheme="minorHAnsi"/>
          <w:sz w:val="17"/>
          <w:szCs w:val="17"/>
        </w:rPr>
        <w:t>servicios de consultoría para</w:t>
      </w:r>
      <w:r w:rsidR="00404FE0">
        <w:rPr>
          <w:rFonts w:asciiTheme="minorHAnsi" w:hAnsiTheme="minorHAnsi" w:cstheme="minorHAnsi"/>
          <w:sz w:val="17"/>
          <w:szCs w:val="17"/>
        </w:rPr>
        <w:t xml:space="preserve"> </w:t>
      </w:r>
      <w:r w:rsidR="00D629FF">
        <w:rPr>
          <w:rFonts w:asciiTheme="minorHAnsi" w:hAnsiTheme="minorHAnsi" w:cstheme="minorHAnsi"/>
          <w:sz w:val="17"/>
          <w:szCs w:val="17"/>
        </w:rPr>
        <w:t>realizar el</w:t>
      </w:r>
      <w:r w:rsidR="00B4596A" w:rsidRPr="005B1BB9">
        <w:rPr>
          <w:rFonts w:asciiTheme="minorHAnsi" w:hAnsiTheme="minorHAnsi" w:cstheme="minorHAnsi"/>
          <w:sz w:val="17"/>
          <w:szCs w:val="17"/>
        </w:rPr>
        <w:t>:</w:t>
      </w:r>
      <w:r w:rsidR="00404FE0">
        <w:rPr>
          <w:rFonts w:asciiTheme="minorHAnsi" w:hAnsiTheme="minorHAnsi" w:cstheme="minorHAnsi"/>
          <w:sz w:val="17"/>
          <w:szCs w:val="17"/>
        </w:rPr>
        <w:t xml:space="preserve"> “</w:t>
      </w:r>
      <w:r w:rsidR="007D7FD7" w:rsidRPr="007D7FD7">
        <w:rPr>
          <w:rFonts w:asciiTheme="minorHAnsi" w:hAnsiTheme="minorHAnsi" w:cstheme="minorHAnsi"/>
          <w:b/>
          <w:sz w:val="17"/>
          <w:szCs w:val="17"/>
        </w:rPr>
        <w:t>ESTUDIO DE LA FUERZA LABORAL NECESARIA PARA LA CADENA DE VALOR</w:t>
      </w:r>
      <w:r w:rsidR="00404FE0">
        <w:rPr>
          <w:rFonts w:asciiTheme="minorHAnsi" w:hAnsiTheme="minorHAnsi" w:cstheme="minorHAnsi"/>
          <w:b/>
          <w:sz w:val="17"/>
          <w:szCs w:val="17"/>
        </w:rPr>
        <w:t>”</w:t>
      </w:r>
      <w:r w:rsidR="007D7FD7">
        <w:rPr>
          <w:rFonts w:asciiTheme="minorHAnsi" w:hAnsiTheme="minorHAnsi" w:cstheme="minorHAnsi"/>
          <w:b/>
          <w:sz w:val="17"/>
          <w:szCs w:val="17"/>
        </w:rPr>
        <w:t xml:space="preserve">, </w:t>
      </w:r>
      <w:r w:rsidR="004807B7" w:rsidRPr="004807B7">
        <w:rPr>
          <w:rFonts w:asciiTheme="minorHAnsi" w:hAnsiTheme="minorHAnsi" w:cstheme="minorHAnsi"/>
          <w:sz w:val="17"/>
          <w:szCs w:val="17"/>
        </w:rPr>
        <w:t>en</w:t>
      </w:r>
      <w:r w:rsidR="007D7FD7" w:rsidRPr="004807B7">
        <w:rPr>
          <w:rFonts w:asciiTheme="minorHAnsi" w:hAnsiTheme="minorHAnsi" w:cstheme="minorHAnsi"/>
          <w:sz w:val="17"/>
          <w:szCs w:val="17"/>
        </w:rPr>
        <w:t xml:space="preserve"> los</w:t>
      </w:r>
      <w:r w:rsidR="007D7FD7" w:rsidRPr="007D7FD7">
        <w:rPr>
          <w:rFonts w:asciiTheme="minorHAnsi" w:hAnsiTheme="minorHAnsi" w:cstheme="minorHAnsi"/>
          <w:sz w:val="17"/>
          <w:szCs w:val="17"/>
        </w:rPr>
        <w:t xml:space="preserve"> siguientes sectores:</w:t>
      </w:r>
    </w:p>
    <w:p w:rsidR="007D7FD7" w:rsidRDefault="007D7FD7" w:rsidP="00EF0C44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tbl>
      <w:tblPr>
        <w:tblW w:w="33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2840"/>
      </w:tblGrid>
      <w:tr w:rsidR="007D7FD7" w:rsidRPr="007D7FD7" w:rsidTr="007D7FD7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D7FD7" w:rsidRPr="007D7FD7" w:rsidRDefault="007D7FD7" w:rsidP="007D7FD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D7FD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N°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D7FD7" w:rsidRPr="007D7FD7" w:rsidRDefault="007D7FD7" w:rsidP="007D7FD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D7FD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Sectores</w:t>
            </w:r>
          </w:p>
        </w:tc>
      </w:tr>
      <w:tr w:rsidR="007D7FD7" w:rsidRPr="007D7FD7" w:rsidTr="007D7FD7">
        <w:trPr>
          <w:trHeight w:val="7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D7" w:rsidRPr="007D7FD7" w:rsidRDefault="007D7FD7" w:rsidP="007D7F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7D7FD7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D7" w:rsidRPr="007D7FD7" w:rsidRDefault="007D7FD7" w:rsidP="007D7FD7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7D7FD7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Agroalimentaria</w:t>
            </w:r>
          </w:p>
        </w:tc>
      </w:tr>
      <w:tr w:rsidR="007D7FD7" w:rsidRPr="007D7FD7" w:rsidTr="007D7FD7">
        <w:trPr>
          <w:trHeight w:val="13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D7" w:rsidRPr="007D7FD7" w:rsidRDefault="007D7FD7" w:rsidP="007D7F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7D7FD7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D7" w:rsidRPr="007D7FD7" w:rsidRDefault="007D7FD7" w:rsidP="007D7FD7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7D7FD7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Construcción</w:t>
            </w:r>
          </w:p>
        </w:tc>
      </w:tr>
      <w:tr w:rsidR="007D7FD7" w:rsidRPr="007D7FD7" w:rsidTr="007D7FD7">
        <w:trPr>
          <w:trHeight w:val="7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D7" w:rsidRPr="007D7FD7" w:rsidRDefault="007D7FD7" w:rsidP="007D7F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7D7FD7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D7" w:rsidRPr="007D7FD7" w:rsidRDefault="007D7FD7" w:rsidP="007D7FD7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7D7FD7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Mantenimiento Industrial</w:t>
            </w:r>
          </w:p>
        </w:tc>
      </w:tr>
      <w:tr w:rsidR="007D7FD7" w:rsidRPr="007D7FD7" w:rsidTr="007D7FD7">
        <w:trPr>
          <w:trHeight w:val="15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D7" w:rsidRPr="007D7FD7" w:rsidRDefault="007D7FD7" w:rsidP="007D7F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7D7FD7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D7" w:rsidRPr="007D7FD7" w:rsidRDefault="007D7FD7" w:rsidP="007D7FD7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7D7FD7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Turismo</w:t>
            </w:r>
          </w:p>
        </w:tc>
      </w:tr>
    </w:tbl>
    <w:p w:rsidR="00BC3A4C" w:rsidRPr="007D7FD7" w:rsidRDefault="007D7FD7" w:rsidP="007D7FD7">
      <w:pPr>
        <w:jc w:val="center"/>
        <w:rPr>
          <w:rFonts w:ascii="Tahoma" w:hAnsi="Tahoma" w:cs="Tahoma"/>
          <w:sz w:val="13"/>
          <w:szCs w:val="13"/>
        </w:rPr>
      </w:pPr>
      <w:r w:rsidRPr="007D7FD7">
        <w:rPr>
          <w:rFonts w:ascii="Tahoma" w:hAnsi="Tahoma" w:cs="Tahoma"/>
          <w:sz w:val="13"/>
          <w:szCs w:val="13"/>
        </w:rPr>
        <w:t>*Podrán presentar expresión de interés para uno o más sectores.</w:t>
      </w:r>
    </w:p>
    <w:p w:rsidR="007D7FD7" w:rsidRPr="007D7FD7" w:rsidRDefault="007D7FD7" w:rsidP="007D7FD7">
      <w:pPr>
        <w:jc w:val="center"/>
        <w:rPr>
          <w:rFonts w:asciiTheme="minorHAnsi" w:hAnsiTheme="minorHAnsi" w:cstheme="minorHAnsi"/>
          <w:sz w:val="13"/>
          <w:szCs w:val="13"/>
        </w:rPr>
      </w:pPr>
    </w:p>
    <w:p w:rsidR="00A331C1" w:rsidRDefault="007D7FD7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Para tal efecto, se invita a </w:t>
      </w:r>
      <w:r w:rsidR="00A331C1" w:rsidRPr="005B1BB9">
        <w:rPr>
          <w:rFonts w:asciiTheme="minorHAnsi" w:hAnsiTheme="minorHAnsi" w:cstheme="minorHAnsi"/>
          <w:sz w:val="17"/>
          <w:szCs w:val="17"/>
        </w:rPr>
        <w:t xml:space="preserve">firmas consultoras elegibles (persona jurídica), </w:t>
      </w:r>
      <w:r>
        <w:rPr>
          <w:rFonts w:asciiTheme="minorHAnsi" w:hAnsiTheme="minorHAnsi" w:cstheme="minorHAnsi"/>
          <w:sz w:val="17"/>
          <w:szCs w:val="17"/>
        </w:rPr>
        <w:t xml:space="preserve">que cuenten con experiencia demostrable en el objeto de la convocatoria indicada. Para ello </w:t>
      </w:r>
      <w:r w:rsidR="00A331C1" w:rsidRPr="005B1BB9">
        <w:rPr>
          <w:rFonts w:asciiTheme="minorHAnsi" w:hAnsiTheme="minorHAnsi" w:cstheme="minorHAnsi"/>
          <w:sz w:val="17"/>
          <w:szCs w:val="17"/>
        </w:rPr>
        <w:t>deberán completar los formularios</w:t>
      </w:r>
      <w:r w:rsidR="004A34A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A331C1" w:rsidRPr="005B1BB9">
        <w:rPr>
          <w:rFonts w:asciiTheme="minorHAnsi" w:hAnsiTheme="minorHAnsi" w:cstheme="minorHAnsi"/>
          <w:sz w:val="17"/>
          <w:szCs w:val="17"/>
        </w:rPr>
        <w:t xml:space="preserve">que pueden obtener en el portal web: </w:t>
      </w:r>
      <w:hyperlink r:id="rId8" w:history="1">
        <w:r w:rsidR="00D629FF" w:rsidRPr="00F039BE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 xml:space="preserve">https://www.pmesut.gob.pe/ayc-componente1 </w:t>
        </w:r>
      </w:hyperlink>
      <w:r w:rsidR="00AF280D">
        <w:rPr>
          <w:rStyle w:val="Hipervnculo"/>
          <w:rFonts w:asciiTheme="minorHAnsi" w:hAnsiTheme="minorHAnsi" w:cstheme="minorHAnsi"/>
          <w:b/>
          <w:color w:val="auto"/>
          <w:sz w:val="17"/>
          <w:szCs w:val="17"/>
        </w:rPr>
        <w:t>,</w:t>
      </w:r>
      <w:r w:rsidR="00AF280D" w:rsidRPr="00AF280D">
        <w:rPr>
          <w:rStyle w:val="Hipervnculo"/>
          <w:rFonts w:asciiTheme="minorHAnsi" w:hAnsiTheme="minorHAnsi" w:cstheme="minorHAnsi"/>
          <w:b/>
          <w:color w:val="auto"/>
          <w:sz w:val="17"/>
          <w:szCs w:val="17"/>
          <w:u w:val="none"/>
        </w:rPr>
        <w:t xml:space="preserve"> </w:t>
      </w:r>
      <w:r w:rsidR="00AF280D" w:rsidRPr="00AF280D">
        <w:rPr>
          <w:rStyle w:val="Hipervnculo"/>
          <w:rFonts w:asciiTheme="minorHAnsi" w:hAnsiTheme="minorHAnsi" w:cstheme="minorHAnsi"/>
          <w:color w:val="auto"/>
          <w:sz w:val="17"/>
          <w:szCs w:val="17"/>
          <w:u w:val="none"/>
        </w:rPr>
        <w:t>e</w:t>
      </w:r>
      <w:r w:rsidR="00AF280D">
        <w:rPr>
          <w:rFonts w:asciiTheme="minorHAnsi" w:hAnsiTheme="minorHAnsi" w:cstheme="minorHAnsi"/>
          <w:sz w:val="17"/>
          <w:szCs w:val="17"/>
        </w:rPr>
        <w:t>n el cual también encontrarán info</w:t>
      </w:r>
      <w:r w:rsidR="00D629FF">
        <w:rPr>
          <w:rFonts w:asciiTheme="minorHAnsi" w:hAnsiTheme="minorHAnsi" w:cstheme="minorHAnsi"/>
          <w:sz w:val="17"/>
          <w:szCs w:val="17"/>
        </w:rPr>
        <w:t>rmación adicional respecto a la consultoría</w:t>
      </w:r>
      <w:r w:rsidR="00B01757">
        <w:rPr>
          <w:rFonts w:asciiTheme="minorHAnsi" w:hAnsiTheme="minorHAnsi" w:cstheme="minorHAnsi"/>
          <w:sz w:val="17"/>
          <w:szCs w:val="17"/>
        </w:rPr>
        <w:t>.</w:t>
      </w:r>
      <w:r>
        <w:rPr>
          <w:rFonts w:asciiTheme="minorHAnsi" w:hAnsiTheme="minorHAnsi" w:cstheme="minorHAnsi"/>
          <w:sz w:val="17"/>
          <w:szCs w:val="17"/>
        </w:rPr>
        <w:t xml:space="preserve"> Además, deberán indicar a cual o cuales sectores presentan expresión de interés. </w:t>
      </w:r>
    </w:p>
    <w:p w:rsidR="001C58FA" w:rsidRDefault="001C58F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consultoras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GN-2350-9 Políticas para la Selección y Contratación de Consultores financiados por el Banco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 xml:space="preserve">, edición actual, 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mediante la Selección Basada en la </w:t>
      </w:r>
      <w:r w:rsidR="00117AA8">
        <w:rPr>
          <w:rFonts w:asciiTheme="minorHAnsi" w:hAnsiTheme="minorHAnsi" w:cstheme="minorHAnsi"/>
          <w:sz w:val="17"/>
          <w:szCs w:val="17"/>
          <w:lang w:val="es-PE"/>
        </w:rPr>
        <w:t>Calificación de los Consultores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 (SCC)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consultoras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:rsidR="00117AA8" w:rsidRDefault="00117AA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expresiones de interés</w:t>
      </w:r>
      <w:r w:rsidR="00D73C24">
        <w:rPr>
          <w:rFonts w:asciiTheme="minorHAnsi" w:hAnsiTheme="minorHAnsi" w:cstheme="minorHAnsi"/>
          <w:sz w:val="17"/>
          <w:szCs w:val="17"/>
        </w:rPr>
        <w:t xml:space="preserve"> (firmadas en todos sus folios)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ser enviadas a</w:t>
      </w:r>
      <w:r w:rsidR="00D629FF">
        <w:rPr>
          <w:rFonts w:asciiTheme="minorHAnsi" w:hAnsiTheme="minorHAnsi" w:cstheme="minorHAnsi"/>
          <w:sz w:val="17"/>
          <w:szCs w:val="17"/>
        </w:rPr>
        <w:t>l</w:t>
      </w:r>
      <w:r w:rsidRPr="005B1BB9">
        <w:rPr>
          <w:rFonts w:asciiTheme="minorHAnsi" w:hAnsiTheme="minorHAnsi" w:cstheme="minorHAnsi"/>
          <w:sz w:val="17"/>
          <w:szCs w:val="17"/>
        </w:rPr>
        <w:t xml:space="preserve"> correo electrónico indicado línea</w:t>
      </w:r>
      <w:r w:rsidR="00D629FF">
        <w:rPr>
          <w:rFonts w:asciiTheme="minorHAnsi" w:hAnsiTheme="minorHAnsi" w:cstheme="minorHAnsi"/>
          <w:sz w:val="17"/>
          <w:szCs w:val="17"/>
        </w:rPr>
        <w:t>s</w:t>
      </w:r>
      <w:r w:rsidRPr="005B1BB9">
        <w:rPr>
          <w:rFonts w:asciiTheme="minorHAnsi" w:hAnsiTheme="minorHAnsi" w:cstheme="minorHAnsi"/>
          <w:sz w:val="17"/>
          <w:szCs w:val="17"/>
        </w:rPr>
        <w:t xml:space="preserve"> abajo a más tardar a 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404D8E">
        <w:rPr>
          <w:rFonts w:asciiTheme="minorHAnsi" w:hAnsiTheme="minorHAnsi" w:cstheme="minorHAnsi"/>
          <w:b/>
          <w:sz w:val="17"/>
          <w:szCs w:val="17"/>
        </w:rPr>
        <w:t>17:00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7D7FD7">
        <w:rPr>
          <w:rFonts w:asciiTheme="minorHAnsi" w:hAnsiTheme="minorHAnsi" w:cstheme="minorHAnsi"/>
          <w:b/>
          <w:sz w:val="17"/>
          <w:szCs w:val="17"/>
        </w:rPr>
        <w:t>25</w:t>
      </w:r>
      <w:r w:rsidR="00F8413F" w:rsidRPr="005B1BB9">
        <w:rPr>
          <w:rFonts w:asciiTheme="minorHAnsi" w:hAnsiTheme="minorHAnsi" w:cstheme="minorHAnsi"/>
          <w:b/>
          <w:sz w:val="17"/>
          <w:szCs w:val="17"/>
        </w:rPr>
        <w:t xml:space="preserve"> de </w:t>
      </w:r>
      <w:r w:rsidR="00D629FF">
        <w:rPr>
          <w:rFonts w:asciiTheme="minorHAnsi" w:hAnsiTheme="minorHAnsi" w:cstheme="minorHAnsi"/>
          <w:b/>
          <w:sz w:val="17"/>
          <w:szCs w:val="17"/>
        </w:rPr>
        <w:t>mayo de 2020</w:t>
      </w:r>
      <w:r w:rsidRPr="005B1BB9">
        <w:rPr>
          <w:rFonts w:asciiTheme="minorHAnsi" w:hAnsiTheme="minorHAnsi" w:cstheme="minorHAnsi"/>
          <w:b/>
          <w:sz w:val="17"/>
          <w:szCs w:val="17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tbl>
      <w:tblPr>
        <w:tblStyle w:val="Tablaconcuadrcula"/>
        <w:tblW w:w="0" w:type="auto"/>
        <w:tblLook w:val="04A0"/>
      </w:tblPr>
      <w:tblGrid>
        <w:gridCol w:w="8921"/>
      </w:tblGrid>
      <w:tr w:rsidR="00A331C1" w:rsidRPr="005B1BB9" w:rsidTr="00A331C1"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C1" w:rsidRPr="005B1BB9" w:rsidRDefault="00A331C1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“Remite Expresión de Interés – </w:t>
            </w:r>
            <w:r w:rsidR="00D73C24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SCC </w:t>
            </w:r>
            <w:r w:rsidR="00E667FC">
              <w:rPr>
                <w:rFonts w:asciiTheme="minorHAnsi" w:hAnsiTheme="minorHAnsi" w:cstheme="minorHAnsi"/>
                <w:b/>
                <w:sz w:val="17"/>
                <w:szCs w:val="17"/>
              </w:rPr>
              <w:t>–</w:t>
            </w:r>
            <w:r w:rsidR="00D73C24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>Consultoría</w:t>
            </w:r>
            <w:r w:rsidR="00E667F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: </w:t>
            </w:r>
            <w:r w:rsidR="00E667FC" w:rsidRPr="007D7FD7">
              <w:rPr>
                <w:rFonts w:asciiTheme="minorHAnsi" w:hAnsiTheme="minorHAnsi" w:cstheme="minorHAnsi"/>
                <w:b/>
                <w:sz w:val="17"/>
                <w:szCs w:val="17"/>
              </w:rPr>
              <w:t>ESTUDIO DE LA FUERZA LABORAL NECESARIA PARA LA CADENA DE VALOR</w:t>
            </w:r>
            <w:r w:rsidR="00D629FF">
              <w:rPr>
                <w:rFonts w:asciiTheme="minorHAnsi" w:hAnsiTheme="minorHAnsi" w:cstheme="minorHAnsi"/>
                <w:b/>
                <w:sz w:val="17"/>
                <w:szCs w:val="17"/>
              </w:rPr>
              <w:t>”</w:t>
            </w:r>
          </w:p>
          <w:p w:rsidR="00A331C1" w:rsidRPr="005B1BB9" w:rsidRDefault="00AF280D" w:rsidP="00D629FF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UE 118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–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PMESUT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>- Contrato Préstamo BID N° 4555/OC-PE</w:t>
            </w:r>
          </w:p>
        </w:tc>
      </w:tr>
    </w:tbl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>Programa para la Mejora de la Calidad y Pertinencia de los Servicios de Educación Superior Universitaria y Tecnológica a nivel nacional</w:t>
      </w:r>
      <w:r w:rsidR="00CA23A8">
        <w:rPr>
          <w:rFonts w:asciiTheme="minorHAnsi" w:hAnsiTheme="minorHAnsi" w:cstheme="minorHAnsi"/>
          <w:sz w:val="16"/>
          <w:szCs w:val="16"/>
        </w:rPr>
        <w:t xml:space="preserve"> - PMESUT</w:t>
      </w:r>
      <w:r w:rsidRPr="005B1BB9">
        <w:rPr>
          <w:rFonts w:asciiTheme="minorHAnsi" w:hAnsiTheme="minorHAnsi" w:cstheme="minorHAnsi"/>
          <w:sz w:val="16"/>
          <w:szCs w:val="16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Unidad Ejecutora 118 - Ministerio de Educación 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Calle </w:t>
      </w:r>
      <w:r w:rsidR="00DE2837">
        <w:rPr>
          <w:rFonts w:asciiTheme="minorHAnsi" w:hAnsiTheme="minorHAnsi" w:cstheme="minorHAnsi"/>
          <w:sz w:val="16"/>
          <w:szCs w:val="16"/>
        </w:rPr>
        <w:t>Los Laureles N° 399, San Isidro</w:t>
      </w:r>
      <w:r w:rsidRPr="005B1BB9">
        <w:rPr>
          <w:rFonts w:asciiTheme="minorHAnsi" w:hAnsiTheme="minorHAnsi" w:cstheme="minorHAnsi"/>
          <w:sz w:val="16"/>
          <w:szCs w:val="16"/>
        </w:rPr>
        <w:t>, Lima, Perú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Código </w:t>
      </w:r>
      <w:r w:rsidR="00DE2837">
        <w:rPr>
          <w:rFonts w:asciiTheme="minorHAnsi" w:hAnsiTheme="minorHAnsi" w:cstheme="minorHAnsi"/>
          <w:sz w:val="16"/>
          <w:szCs w:val="16"/>
        </w:rPr>
        <w:t>Postal: Lima 2</w:t>
      </w:r>
      <w:r w:rsidRPr="005B1BB9">
        <w:rPr>
          <w:rFonts w:asciiTheme="minorHAnsi" w:hAnsiTheme="minorHAnsi" w:cstheme="minorHAnsi"/>
          <w:sz w:val="16"/>
          <w:szCs w:val="16"/>
        </w:rPr>
        <w:t xml:space="preserve">7. Perú </w:t>
      </w:r>
    </w:p>
    <w:p w:rsidR="00D73C24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Teléfonos: </w:t>
      </w:r>
      <w:r>
        <w:rPr>
          <w:rFonts w:asciiTheme="minorHAnsi" w:hAnsiTheme="minorHAnsi" w:cstheme="minorHAnsi"/>
          <w:sz w:val="16"/>
          <w:szCs w:val="16"/>
        </w:rPr>
        <w:t xml:space="preserve">00 511 4425500 – 4425502 – 4425503 </w:t>
      </w:r>
    </w:p>
    <w:p w:rsidR="00A331C1" w:rsidRPr="005B1BB9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Correo electrónico: </w:t>
      </w:r>
      <w:hyperlink r:id="rId11" w:history="1">
        <w:r w:rsidRPr="00BD157A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adquisiciones@pmesut.gob.pe</w:t>
        </w:r>
      </w:hyperlink>
      <w:r w:rsidRPr="00B10707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 / </w:t>
      </w:r>
      <w:r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Web </w:t>
      </w:r>
      <w:proofErr w:type="spellStart"/>
      <w:r>
        <w:rPr>
          <w:rStyle w:val="Hipervnculo"/>
          <w:rFonts w:asciiTheme="minorHAnsi" w:hAnsiTheme="minorHAnsi" w:cstheme="minorHAnsi"/>
          <w:b/>
          <w:sz w:val="17"/>
          <w:szCs w:val="17"/>
        </w:rPr>
        <w:t>site</w:t>
      </w:r>
      <w:proofErr w:type="spellEnd"/>
      <w:r>
        <w:rPr>
          <w:rStyle w:val="Hipervnculo"/>
          <w:rFonts w:asciiTheme="minorHAnsi" w:hAnsiTheme="minorHAnsi" w:cstheme="minorHAnsi"/>
          <w:b/>
          <w:sz w:val="17"/>
          <w:szCs w:val="17"/>
        </w:rPr>
        <w:t>: www.pmesut.gob.pe</w:t>
      </w:r>
    </w:p>
    <w:p w:rsidR="00AC6CB7" w:rsidRPr="009462B2" w:rsidRDefault="00AC6CB7" w:rsidP="00AC6CB7">
      <w:pPr>
        <w:jc w:val="both"/>
        <w:rPr>
          <w:rFonts w:ascii="Tahoma" w:hAnsi="Tahoma" w:cs="Tahoma"/>
          <w:sz w:val="20"/>
        </w:rPr>
      </w:pPr>
    </w:p>
    <w:sectPr w:rsidR="00AC6CB7" w:rsidRPr="009462B2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44" w:rsidRDefault="00954544" w:rsidP="00AE3B0C">
      <w:r>
        <w:separator/>
      </w:r>
    </w:p>
  </w:endnote>
  <w:endnote w:type="continuationSeparator" w:id="0">
    <w:p w:rsidR="00954544" w:rsidRDefault="00954544" w:rsidP="00AE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44" w:rsidRDefault="00954544" w:rsidP="00AE3B0C">
      <w:r>
        <w:separator/>
      </w:r>
    </w:p>
  </w:footnote>
  <w:footnote w:type="continuationSeparator" w:id="0">
    <w:p w:rsidR="00954544" w:rsidRDefault="00954544" w:rsidP="00AE3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0C" w:rsidRPr="004759FD" w:rsidRDefault="00B7692F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4759FD"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455930</wp:posOffset>
          </wp:positionH>
          <wp:positionV relativeFrom="paragraph">
            <wp:posOffset>-95060</wp:posOffset>
          </wp:positionV>
          <wp:extent cx="2305050" cy="457200"/>
          <wp:effectExtent l="0" t="0" r="0" b="0"/>
          <wp:wrapTight wrapText="bothSides">
            <wp:wrapPolygon edited="0">
              <wp:start x="0" y="0"/>
              <wp:lineTo x="0" y="20700"/>
              <wp:lineTo x="21421" y="20700"/>
              <wp:lineTo x="21421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8333"/>
                  <a:stretch/>
                </pic:blipFill>
                <pic:spPr bwMode="auto">
                  <a:xfrm>
                    <a:off x="0" y="0"/>
                    <a:ext cx="230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651FC0" w:rsidRPr="00651FC0">
      <w:rPr>
        <w:noProof/>
        <w:lang w:val="es-PE" w:eastAsia="es-PE"/>
      </w:rPr>
      <w:pict>
        <v:rect id="4 Rectángulo" o:spid="_x0000_s4097" style="position:absolute;left:0;text-align:left;margin-left:217.25pt;margin-top:-7.5pt;width:180pt;height:36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" fillcolor="#595959" stroked="f" strokeweight="2pt">
          <v:path arrowok="t"/>
          <v:textbox>
            <w:txbxContent>
              <w:p w:rsidR="00AE3B0C" w:rsidRPr="004759FD" w:rsidRDefault="00AE3B0C" w:rsidP="00AE3B0C">
                <w:pPr>
                  <w:jc w:val="center"/>
                  <w:rPr>
                    <w:rFonts w:ascii="Arial" w:hAnsi="Arial" w:cs="Arial"/>
                    <w:color w:val="FFFFFF"/>
                    <w:sz w:val="22"/>
                    <w:szCs w:val="22"/>
                  </w:rPr>
                </w:pPr>
                <w:r w:rsidRPr="004759FD">
                  <w:rPr>
                    <w:rFonts w:ascii="Arial" w:hAnsi="Arial" w:cs="Arial"/>
                    <w:color w:val="FFFFFF"/>
                    <w:sz w:val="22"/>
                    <w:szCs w:val="22"/>
                  </w:rPr>
                  <w:t>Mejoramiento de la Calidad de la Educación Básica</w:t>
                </w:r>
                <w:r w:rsidR="00B7692F">
                  <w:rPr>
                    <w:rFonts w:ascii="Arial" w:hAnsi="Arial" w:cs="Arial"/>
                    <w:color w:val="FFFFFF"/>
                    <w:sz w:val="22"/>
                    <w:szCs w:val="22"/>
                  </w:rPr>
                  <w:t xml:space="preserve"> y Superior</w:t>
                </w:r>
              </w:p>
            </w:txbxContent>
          </v:textbox>
        </v:rect>
      </w:pict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:rsidR="00AE3B0C" w:rsidRDefault="00AE3B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B267D"/>
    <w:multiLevelType w:val="hybridMultilevel"/>
    <w:tmpl w:val="929847DE"/>
    <w:lvl w:ilvl="0" w:tplc="B53A1262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C6CB7"/>
    <w:rsid w:val="000037AF"/>
    <w:rsid w:val="0000728F"/>
    <w:rsid w:val="00020DBF"/>
    <w:rsid w:val="00046554"/>
    <w:rsid w:val="00052910"/>
    <w:rsid w:val="000A3810"/>
    <w:rsid w:val="000A3A01"/>
    <w:rsid w:val="000C154E"/>
    <w:rsid w:val="000D66FE"/>
    <w:rsid w:val="000E72EC"/>
    <w:rsid w:val="000F7542"/>
    <w:rsid w:val="00117AA8"/>
    <w:rsid w:val="00143BD4"/>
    <w:rsid w:val="0016187E"/>
    <w:rsid w:val="0016584F"/>
    <w:rsid w:val="001C58FA"/>
    <w:rsid w:val="001D1465"/>
    <w:rsid w:val="001D516A"/>
    <w:rsid w:val="001E5736"/>
    <w:rsid w:val="001F11B5"/>
    <w:rsid w:val="00204A08"/>
    <w:rsid w:val="00217859"/>
    <w:rsid w:val="00243365"/>
    <w:rsid w:val="002470D8"/>
    <w:rsid w:val="00255EB7"/>
    <w:rsid w:val="00263F67"/>
    <w:rsid w:val="00272FE5"/>
    <w:rsid w:val="002B7053"/>
    <w:rsid w:val="002C1E17"/>
    <w:rsid w:val="002D409D"/>
    <w:rsid w:val="002E121B"/>
    <w:rsid w:val="002E299A"/>
    <w:rsid w:val="00336032"/>
    <w:rsid w:val="00341E2B"/>
    <w:rsid w:val="00377A67"/>
    <w:rsid w:val="0038426A"/>
    <w:rsid w:val="00385FD7"/>
    <w:rsid w:val="003A3835"/>
    <w:rsid w:val="003A496F"/>
    <w:rsid w:val="003C22C5"/>
    <w:rsid w:val="003C4155"/>
    <w:rsid w:val="003C7519"/>
    <w:rsid w:val="003D2029"/>
    <w:rsid w:val="003D637C"/>
    <w:rsid w:val="00404D8E"/>
    <w:rsid w:val="00404FE0"/>
    <w:rsid w:val="0045231D"/>
    <w:rsid w:val="00460E72"/>
    <w:rsid w:val="004634EF"/>
    <w:rsid w:val="004807B7"/>
    <w:rsid w:val="004874FF"/>
    <w:rsid w:val="004957F4"/>
    <w:rsid w:val="004A34AA"/>
    <w:rsid w:val="004A4A42"/>
    <w:rsid w:val="004A72D7"/>
    <w:rsid w:val="004D2244"/>
    <w:rsid w:val="004D4052"/>
    <w:rsid w:val="004E3293"/>
    <w:rsid w:val="004F025B"/>
    <w:rsid w:val="00515DBE"/>
    <w:rsid w:val="005363E4"/>
    <w:rsid w:val="00562B7E"/>
    <w:rsid w:val="00565B2A"/>
    <w:rsid w:val="005820E5"/>
    <w:rsid w:val="00585ADE"/>
    <w:rsid w:val="00590BFE"/>
    <w:rsid w:val="00597D24"/>
    <w:rsid w:val="005B1BB9"/>
    <w:rsid w:val="005B363B"/>
    <w:rsid w:val="005C13E6"/>
    <w:rsid w:val="005C4E6B"/>
    <w:rsid w:val="005D379E"/>
    <w:rsid w:val="00642F6C"/>
    <w:rsid w:val="00651FC0"/>
    <w:rsid w:val="006A49F8"/>
    <w:rsid w:val="006B09D9"/>
    <w:rsid w:val="006C2A9C"/>
    <w:rsid w:val="00705656"/>
    <w:rsid w:val="00721803"/>
    <w:rsid w:val="00757F70"/>
    <w:rsid w:val="007739BC"/>
    <w:rsid w:val="00790390"/>
    <w:rsid w:val="007919B9"/>
    <w:rsid w:val="007B06A6"/>
    <w:rsid w:val="007C0BF7"/>
    <w:rsid w:val="007C74E8"/>
    <w:rsid w:val="007D7FD7"/>
    <w:rsid w:val="007F1EA2"/>
    <w:rsid w:val="007F6819"/>
    <w:rsid w:val="00843CA1"/>
    <w:rsid w:val="008477A3"/>
    <w:rsid w:val="00850455"/>
    <w:rsid w:val="008530EC"/>
    <w:rsid w:val="00853FA9"/>
    <w:rsid w:val="0089245A"/>
    <w:rsid w:val="008A720A"/>
    <w:rsid w:val="008B00B7"/>
    <w:rsid w:val="008B7111"/>
    <w:rsid w:val="008C125C"/>
    <w:rsid w:val="008C7D09"/>
    <w:rsid w:val="008F05F0"/>
    <w:rsid w:val="00925BD1"/>
    <w:rsid w:val="00943E8A"/>
    <w:rsid w:val="009462B2"/>
    <w:rsid w:val="00947D00"/>
    <w:rsid w:val="00951EF2"/>
    <w:rsid w:val="00954544"/>
    <w:rsid w:val="00956B71"/>
    <w:rsid w:val="0096747B"/>
    <w:rsid w:val="009862DE"/>
    <w:rsid w:val="009869DD"/>
    <w:rsid w:val="009D6D65"/>
    <w:rsid w:val="00A331C1"/>
    <w:rsid w:val="00A34F1A"/>
    <w:rsid w:val="00A47C24"/>
    <w:rsid w:val="00A50D59"/>
    <w:rsid w:val="00A56992"/>
    <w:rsid w:val="00A61AC9"/>
    <w:rsid w:val="00A8581F"/>
    <w:rsid w:val="00A90D54"/>
    <w:rsid w:val="00AC3EAC"/>
    <w:rsid w:val="00AC6CB7"/>
    <w:rsid w:val="00AC7A58"/>
    <w:rsid w:val="00AE3B0C"/>
    <w:rsid w:val="00AF280D"/>
    <w:rsid w:val="00B01757"/>
    <w:rsid w:val="00B10CA2"/>
    <w:rsid w:val="00B418B4"/>
    <w:rsid w:val="00B4191A"/>
    <w:rsid w:val="00B41B3B"/>
    <w:rsid w:val="00B4596A"/>
    <w:rsid w:val="00B603C7"/>
    <w:rsid w:val="00B7692F"/>
    <w:rsid w:val="00B83142"/>
    <w:rsid w:val="00B9289D"/>
    <w:rsid w:val="00B94B29"/>
    <w:rsid w:val="00BC3A4C"/>
    <w:rsid w:val="00BC5EE7"/>
    <w:rsid w:val="00BC68D4"/>
    <w:rsid w:val="00C0336E"/>
    <w:rsid w:val="00C06B02"/>
    <w:rsid w:val="00C4093E"/>
    <w:rsid w:val="00C610E9"/>
    <w:rsid w:val="00C75A00"/>
    <w:rsid w:val="00C95573"/>
    <w:rsid w:val="00CA23A8"/>
    <w:rsid w:val="00CB121F"/>
    <w:rsid w:val="00CD07B2"/>
    <w:rsid w:val="00CE7A58"/>
    <w:rsid w:val="00CF3F2C"/>
    <w:rsid w:val="00CF7C38"/>
    <w:rsid w:val="00D02C5F"/>
    <w:rsid w:val="00D14936"/>
    <w:rsid w:val="00D21E71"/>
    <w:rsid w:val="00D33DBB"/>
    <w:rsid w:val="00D35C74"/>
    <w:rsid w:val="00D40775"/>
    <w:rsid w:val="00D55EFB"/>
    <w:rsid w:val="00D62344"/>
    <w:rsid w:val="00D629FF"/>
    <w:rsid w:val="00D73C24"/>
    <w:rsid w:val="00D876E8"/>
    <w:rsid w:val="00DB59C3"/>
    <w:rsid w:val="00DC64B2"/>
    <w:rsid w:val="00DD5E99"/>
    <w:rsid w:val="00DE2837"/>
    <w:rsid w:val="00E061CD"/>
    <w:rsid w:val="00E37CD7"/>
    <w:rsid w:val="00E559DD"/>
    <w:rsid w:val="00E667FC"/>
    <w:rsid w:val="00E75C13"/>
    <w:rsid w:val="00EB77DF"/>
    <w:rsid w:val="00EE0642"/>
    <w:rsid w:val="00EF0C44"/>
    <w:rsid w:val="00F0727E"/>
    <w:rsid w:val="00F15E70"/>
    <w:rsid w:val="00F21E01"/>
    <w:rsid w:val="00F26527"/>
    <w:rsid w:val="00F31A67"/>
    <w:rsid w:val="00F34DBC"/>
    <w:rsid w:val="00F41DCD"/>
    <w:rsid w:val="00F51F55"/>
    <w:rsid w:val="00F70B3D"/>
    <w:rsid w:val="00F8413F"/>
    <w:rsid w:val="00F93A5F"/>
    <w:rsid w:val="00FB0A8B"/>
    <w:rsid w:val="00FB1BD0"/>
    <w:rsid w:val="00FD62EB"/>
    <w:rsid w:val="00FE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ayc-componente1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8EB83-6857-4B36-9D22-82892DDB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Wilber</cp:lastModifiedBy>
  <cp:revision>7</cp:revision>
  <cp:lastPrinted>2019-05-14T19:41:00Z</cp:lastPrinted>
  <dcterms:created xsi:type="dcterms:W3CDTF">2020-04-24T18:08:00Z</dcterms:created>
  <dcterms:modified xsi:type="dcterms:W3CDTF">2020-05-06T01:02:00Z</dcterms:modified>
</cp:coreProperties>
</file>